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0E2E" w:rsidRPr="009761AA" w:rsidRDefault="00FC0E2E" w:rsidP="00FC0E2E">
      <w:pPr>
        <w:spacing w:after="0" w:line="408" w:lineRule="auto"/>
        <w:ind w:left="120"/>
        <w:jc w:val="center"/>
        <w:rPr>
          <w:lang w:val="ru-RU"/>
        </w:rPr>
      </w:pPr>
      <w:bookmarkStart w:id="0" w:name="block-14053970"/>
      <w:r w:rsidRPr="009761AA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FC0E2E" w:rsidRPr="009761AA" w:rsidRDefault="00FC0E2E" w:rsidP="00FC0E2E">
      <w:pPr>
        <w:spacing w:after="0" w:line="408" w:lineRule="auto"/>
        <w:ind w:left="120"/>
        <w:jc w:val="center"/>
        <w:rPr>
          <w:lang w:val="ru-RU"/>
        </w:rPr>
      </w:pPr>
      <w:r w:rsidRPr="009761AA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ab2d749b-d45a-4812-85f9-1011d05030a4"/>
      <w:r w:rsidRPr="009761AA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Оренбургской области </w:t>
      </w:r>
      <w:bookmarkEnd w:id="1"/>
      <w:r w:rsidRPr="009761AA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FC0E2E" w:rsidRPr="009761AA" w:rsidRDefault="00FC0E2E" w:rsidP="00FC0E2E">
      <w:pPr>
        <w:spacing w:after="0" w:line="408" w:lineRule="auto"/>
        <w:ind w:left="120"/>
        <w:jc w:val="center"/>
        <w:rPr>
          <w:lang w:val="ru-RU"/>
        </w:rPr>
      </w:pPr>
      <w:r w:rsidRPr="009761AA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eb212286-8694-47ca-861d-9590ae5a8a8f"/>
      <w:r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</w:t>
      </w:r>
      <w:r w:rsidRPr="009761AA">
        <w:rPr>
          <w:rFonts w:ascii="Times New Roman" w:hAnsi="Times New Roman"/>
          <w:b/>
          <w:color w:val="000000"/>
          <w:sz w:val="28"/>
          <w:lang w:val="ru-RU"/>
        </w:rPr>
        <w:t xml:space="preserve"> МО Оренбургский район </w:t>
      </w:r>
      <w:bookmarkEnd w:id="2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9761AA">
        <w:rPr>
          <w:rFonts w:ascii="Times New Roman" w:hAnsi="Times New Roman"/>
          <w:color w:val="000000"/>
          <w:sz w:val="28"/>
          <w:lang w:val="ru-RU"/>
        </w:rPr>
        <w:t>​</w:t>
      </w:r>
    </w:p>
    <w:p w:rsidR="00FC0E2E" w:rsidRPr="00B4581E" w:rsidRDefault="00FC0E2E" w:rsidP="00FC0E2E">
      <w:pPr>
        <w:spacing w:after="0" w:line="408" w:lineRule="auto"/>
        <w:ind w:left="120"/>
        <w:jc w:val="center"/>
        <w:rPr>
          <w:lang w:val="ru-RU"/>
        </w:rPr>
      </w:pPr>
      <w:r w:rsidRPr="00B4581E">
        <w:rPr>
          <w:rFonts w:ascii="Times New Roman" w:hAnsi="Times New Roman"/>
          <w:b/>
          <w:color w:val="000000"/>
          <w:sz w:val="28"/>
          <w:lang w:val="ru-RU"/>
        </w:rPr>
        <w:t>МБОУ"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B4581E">
        <w:rPr>
          <w:rFonts w:ascii="Times New Roman" w:hAnsi="Times New Roman"/>
          <w:b/>
          <w:color w:val="000000"/>
          <w:sz w:val="28"/>
          <w:lang w:val="ru-RU"/>
        </w:rPr>
        <w:t>Пригородная СОШ №1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Оренбургского района</w:t>
      </w:r>
      <w:r w:rsidRPr="00B4581E">
        <w:rPr>
          <w:rFonts w:ascii="Times New Roman" w:hAnsi="Times New Roman"/>
          <w:b/>
          <w:color w:val="000000"/>
          <w:sz w:val="28"/>
          <w:lang w:val="ru-RU"/>
        </w:rPr>
        <w:t>"</w:t>
      </w:r>
    </w:p>
    <w:p w:rsidR="00FC0E2E" w:rsidRPr="00B4581E" w:rsidRDefault="00FC0E2E" w:rsidP="00FC0E2E">
      <w:pPr>
        <w:spacing w:after="0"/>
        <w:ind w:left="120"/>
        <w:rPr>
          <w:lang w:val="ru-RU"/>
        </w:rPr>
      </w:pPr>
    </w:p>
    <w:p w:rsidR="00BF6E97" w:rsidRDefault="00BF6E97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376481" w:rsidRDefault="00376481">
      <w:pPr>
        <w:spacing w:after="0"/>
        <w:ind w:left="120"/>
      </w:pPr>
    </w:p>
    <w:p w:rsidR="00BF6E97" w:rsidRDefault="00376481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BF6E97" w:rsidRDefault="00BF6E97">
      <w:pPr>
        <w:spacing w:after="0"/>
        <w:ind w:left="120"/>
      </w:pPr>
    </w:p>
    <w:p w:rsidR="00BF6E97" w:rsidRDefault="00BF6E97">
      <w:pPr>
        <w:spacing w:after="0"/>
        <w:ind w:left="120"/>
      </w:pPr>
    </w:p>
    <w:p w:rsidR="00BF6E97" w:rsidRDefault="00BF6E97">
      <w:pPr>
        <w:spacing w:after="0"/>
        <w:ind w:left="120"/>
      </w:pPr>
    </w:p>
    <w:p w:rsidR="00BF6E97" w:rsidRDefault="0037648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BF6E97" w:rsidRDefault="00376481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1911967)</w:t>
      </w:r>
    </w:p>
    <w:p w:rsidR="00BF6E97" w:rsidRDefault="00BF6E97">
      <w:pPr>
        <w:spacing w:after="0"/>
        <w:ind w:left="120"/>
        <w:jc w:val="center"/>
      </w:pPr>
    </w:p>
    <w:p w:rsidR="00BF6E97" w:rsidRPr="00376481" w:rsidRDefault="00376481">
      <w:pPr>
        <w:spacing w:after="0" w:line="408" w:lineRule="auto"/>
        <w:ind w:left="120"/>
        <w:jc w:val="center"/>
        <w:rPr>
          <w:lang w:val="ru-RU"/>
        </w:rPr>
      </w:pPr>
      <w:r w:rsidRPr="00376481">
        <w:rPr>
          <w:rFonts w:ascii="Times New Roman" w:hAnsi="Times New Roman"/>
          <w:b/>
          <w:color w:val="000000"/>
          <w:sz w:val="28"/>
          <w:lang w:val="ru-RU"/>
        </w:rPr>
        <w:t>учебного курса «Геометрия»</w:t>
      </w:r>
    </w:p>
    <w:p w:rsidR="00BF6E97" w:rsidRPr="00376481" w:rsidRDefault="00376481">
      <w:pPr>
        <w:spacing w:after="0" w:line="408" w:lineRule="auto"/>
        <w:ind w:left="120"/>
        <w:jc w:val="center"/>
        <w:rPr>
          <w:lang w:val="ru-RU"/>
        </w:rPr>
      </w:pPr>
      <w:r w:rsidRPr="00376481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Default="00BF6E97">
      <w:pPr>
        <w:spacing w:after="0"/>
        <w:ind w:left="120"/>
        <w:jc w:val="center"/>
        <w:rPr>
          <w:lang w:val="ru-RU"/>
        </w:rPr>
      </w:pPr>
    </w:p>
    <w:p w:rsidR="00376481" w:rsidRDefault="00376481">
      <w:pPr>
        <w:spacing w:after="0"/>
        <w:ind w:left="120"/>
        <w:jc w:val="center"/>
        <w:rPr>
          <w:lang w:val="ru-RU"/>
        </w:rPr>
      </w:pPr>
    </w:p>
    <w:p w:rsidR="00376481" w:rsidRDefault="00376481">
      <w:pPr>
        <w:spacing w:after="0"/>
        <w:ind w:left="120"/>
        <w:jc w:val="center"/>
        <w:rPr>
          <w:lang w:val="ru-RU"/>
        </w:rPr>
      </w:pPr>
    </w:p>
    <w:p w:rsidR="00376481" w:rsidRDefault="00376481">
      <w:pPr>
        <w:spacing w:after="0"/>
        <w:ind w:left="120"/>
        <w:jc w:val="center"/>
        <w:rPr>
          <w:lang w:val="ru-RU"/>
        </w:rPr>
      </w:pPr>
    </w:p>
    <w:p w:rsidR="00376481" w:rsidRPr="00376481" w:rsidRDefault="00376481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BF6E97">
      <w:pPr>
        <w:spacing w:after="0"/>
        <w:ind w:left="120"/>
        <w:jc w:val="center"/>
        <w:rPr>
          <w:lang w:val="ru-RU"/>
        </w:rPr>
      </w:pPr>
    </w:p>
    <w:p w:rsidR="00BF6E97" w:rsidRPr="00376481" w:rsidRDefault="00376481" w:rsidP="00376481">
      <w:pPr>
        <w:spacing w:after="0"/>
        <w:ind w:left="120"/>
        <w:jc w:val="center"/>
        <w:rPr>
          <w:lang w:val="ru-RU"/>
        </w:rPr>
      </w:pPr>
      <w:r w:rsidRPr="00376481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fa5bb89e-7d9f-4fc4-a1ba-c6bd09c19ff7"/>
      <w:proofErr w:type="gramStart"/>
      <w:r w:rsidRPr="00376481">
        <w:rPr>
          <w:rFonts w:ascii="Times New Roman" w:hAnsi="Times New Roman"/>
          <w:b/>
          <w:color w:val="000000"/>
          <w:sz w:val="28"/>
          <w:lang w:val="ru-RU"/>
        </w:rPr>
        <w:t>п.Пригородный</w:t>
      </w:r>
      <w:bookmarkEnd w:id="3"/>
      <w:r w:rsidRPr="00376481">
        <w:rPr>
          <w:rFonts w:ascii="Times New Roman" w:hAnsi="Times New Roman"/>
          <w:b/>
          <w:color w:val="000000"/>
          <w:sz w:val="28"/>
          <w:lang w:val="ru-RU"/>
        </w:rPr>
        <w:t>‌</w:t>
      </w:r>
      <w:proofErr w:type="gramEnd"/>
      <w:r w:rsidRPr="00376481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ff26d425-8a06-47a0-8cd7-ee8d58370039"/>
      <w:r w:rsidRPr="00376481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376481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376481">
        <w:rPr>
          <w:rFonts w:ascii="Times New Roman" w:hAnsi="Times New Roman"/>
          <w:color w:val="000000"/>
          <w:sz w:val="28"/>
          <w:lang w:val="ru-RU"/>
        </w:rPr>
        <w:t>​</w:t>
      </w:r>
    </w:p>
    <w:p w:rsidR="00BF6E97" w:rsidRPr="00376481" w:rsidRDefault="00376481">
      <w:pPr>
        <w:spacing w:after="0" w:line="264" w:lineRule="auto"/>
        <w:ind w:left="120"/>
        <w:jc w:val="both"/>
        <w:rPr>
          <w:lang w:val="ru-RU"/>
        </w:rPr>
      </w:pPr>
      <w:bookmarkStart w:id="5" w:name="block-14053971"/>
      <w:bookmarkEnd w:id="0"/>
      <w:r w:rsidRPr="00376481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BF6E97" w:rsidRPr="00376481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Геометрия как один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доказательную линию. Ценность изучения геометрии на уровне основного общего образова</w:t>
      </w:r>
      <w:r w:rsidRPr="00FC0E2E">
        <w:rPr>
          <w:rFonts w:ascii="Times New Roman" w:hAnsi="Times New Roman"/>
          <w:color w:val="000000"/>
          <w:sz w:val="28"/>
          <w:lang w:val="ru-RU"/>
        </w:rPr>
        <w:t>ния заключается в том, что обучающийся учится проводить доказательные рассуждения, строить логические умозаключения, доказывать истинные утверждения и строить контрпримеры к ложным, проводить рассуждения «от противного», отличать свойства от признаков, фор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мулировать обратные утверждения. 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Второй целью изучения геометрии является использование её как инструмента при решении как математических, так и практических задач, встречающихся в реальной жизни. Обучающийся должен научиться определить геометрическую фиг</w:t>
      </w:r>
      <w:r w:rsidRPr="00FC0E2E">
        <w:rPr>
          <w:rFonts w:ascii="Times New Roman" w:hAnsi="Times New Roman"/>
          <w:color w:val="000000"/>
          <w:sz w:val="28"/>
          <w:lang w:val="ru-RU"/>
        </w:rPr>
        <w:t>уру, описать словами данный чертёж или рисунок, найти площадь земельного участка, рассчитать необходимую длину оптоволоконного кабеля или требуемые размеры гаража для автомобиля. Этому соответствует вторая, вычислительная линия в изучении геометрии. При ре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шении задач практического характера обучающийся учится строить математические модели реальных жизненных ситуаций, проводить вычисления и оценивать адекватность полученного результата. 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Крайне важно подчёркивать связи геометрии с другими учебными предметами</w:t>
      </w:r>
      <w:r w:rsidRPr="00FC0E2E">
        <w:rPr>
          <w:rFonts w:ascii="Times New Roman" w:hAnsi="Times New Roman"/>
          <w:color w:val="000000"/>
          <w:sz w:val="28"/>
          <w:lang w:val="ru-RU"/>
        </w:rPr>
        <w:t>, мотивировать использовать определения геометрических фигур и понятий, демонстрировать применение полученных умений в физике и технике. Эти связи наиболее ярко видны в темах «Векторы», «Тригонометрические соотношения», «Метод координат» и «Теорема Пифагор</w:t>
      </w:r>
      <w:r w:rsidRPr="00FC0E2E">
        <w:rPr>
          <w:rFonts w:ascii="Times New Roman" w:hAnsi="Times New Roman"/>
          <w:color w:val="000000"/>
          <w:sz w:val="28"/>
          <w:lang w:val="ru-RU"/>
        </w:rPr>
        <w:t>а».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Учебный курс «Геометрия» включает следующие основные разделы содержания: «Геометрические фигуры и их свойства», «Измерение геометрических величин», «Декартовы координаты на плоскости», «Векторы», «Движения плоскости», «Преобразования подобия».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6c37334c-5fa9-457a-ad76-d36f127aa8c8"/>
      <w:r w:rsidRPr="00FC0E2E">
        <w:rPr>
          <w:rFonts w:ascii="Times New Roman" w:hAnsi="Times New Roman"/>
          <w:color w:val="000000"/>
          <w:sz w:val="28"/>
          <w:lang w:val="ru-RU"/>
        </w:rPr>
        <w:t>На изуч</w:t>
      </w:r>
      <w:r w:rsidRPr="00FC0E2E">
        <w:rPr>
          <w:rFonts w:ascii="Times New Roman" w:hAnsi="Times New Roman"/>
          <w:color w:val="000000"/>
          <w:sz w:val="28"/>
          <w:lang w:val="ru-RU"/>
        </w:rPr>
        <w:t>ение учебного курса «Геометрия» отводится 204 часа: в 7 классе – 68 часов (2 часа в неделю), в 8 классе – 68 часов (2 часа в неделю), в 9 классе – 68 часов (2 часа в неделю).</w:t>
      </w:r>
      <w:bookmarkEnd w:id="6"/>
      <w:r w:rsidRPr="00FC0E2E">
        <w:rPr>
          <w:rFonts w:ascii="Times New Roman" w:hAnsi="Times New Roman"/>
          <w:color w:val="000000"/>
          <w:sz w:val="28"/>
          <w:lang w:val="ru-RU"/>
        </w:rPr>
        <w:t>‌‌</w:t>
      </w:r>
    </w:p>
    <w:p w:rsidR="00BF6E97" w:rsidRPr="00FC0E2E" w:rsidRDefault="00BF6E97">
      <w:pPr>
        <w:rPr>
          <w:lang w:val="ru-RU"/>
        </w:rPr>
        <w:sectPr w:rsidR="00BF6E97" w:rsidRPr="00FC0E2E">
          <w:pgSz w:w="11906" w:h="16383"/>
          <w:pgMar w:top="1134" w:right="850" w:bottom="1134" w:left="1701" w:header="720" w:footer="720" w:gutter="0"/>
          <w:cols w:space="720"/>
        </w:sect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bookmarkStart w:id="7" w:name="block-14053968"/>
      <w:bookmarkEnd w:id="5"/>
      <w:r w:rsidRPr="00FC0E2E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Начальные понятия геометрии. Точка, прямая,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отрезок, луч. Угол. Виды углов. Вертикальные и смежные углы. Биссектриса угла. Ломаная, многоугольник. Параллельность и перпендикулярность прямых.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симметрии. Примеры симметрии в окружающем мире.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Основные постр</w:t>
      </w:r>
      <w:r w:rsidRPr="00FC0E2E">
        <w:rPr>
          <w:rFonts w:ascii="Times New Roman" w:hAnsi="Times New Roman"/>
          <w:color w:val="000000"/>
          <w:sz w:val="28"/>
          <w:lang w:val="ru-RU"/>
        </w:rPr>
        <w:t>оения с помощью циркуля и линейки. Треугольник. Высота, медиана, биссектриса, их свойства.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Равнобедренный и равносторонний треугольники. Неравенство треугольника.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Свойства и признаки равнобедренного треугольника. Признаки равенства треугольников.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Свойства </w:t>
      </w:r>
      <w:r w:rsidRPr="00FC0E2E">
        <w:rPr>
          <w:rFonts w:ascii="Times New Roman" w:hAnsi="Times New Roman"/>
          <w:color w:val="000000"/>
          <w:sz w:val="28"/>
          <w:lang w:val="ru-RU"/>
        </w:rPr>
        <w:t>и признаки параллельных прямых. Сумма углов треугольника. Внешние углы треугольника.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Прямоугольный треугольник. Свойство медианы прямоугольного треугольника, проведённой к гипотенузе. Признаки равенства прямоугольных треугольников. Прямоугольный треугольни</w:t>
      </w:r>
      <w:r w:rsidRPr="00FC0E2E">
        <w:rPr>
          <w:rFonts w:ascii="Times New Roman" w:hAnsi="Times New Roman"/>
          <w:color w:val="000000"/>
          <w:sz w:val="28"/>
          <w:lang w:val="ru-RU"/>
        </w:rPr>
        <w:t>к с углом в 30°.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Неравенства в геометрии: неравенство треугольника, неравенство о длине ломаной, теорема о большем угле и большей стороне треугольника. Перпендикуляр и наклонная.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Геометрическое место точек. Биссектриса угла и серединный перпендикуляр к </w:t>
      </w:r>
      <w:r w:rsidRPr="00FC0E2E">
        <w:rPr>
          <w:rFonts w:ascii="Times New Roman" w:hAnsi="Times New Roman"/>
          <w:color w:val="000000"/>
          <w:sz w:val="28"/>
          <w:lang w:val="ru-RU"/>
        </w:rPr>
        <w:t>отрезку как геометрические места точек.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Окружность и круг, хорда и диаметр, их свойства. Взаимное расположение окружности и прямой. Касательная и секущая к окружности. Окружность, вписанная в угол. Вписанная и описанная окружности треугольника.</w:t>
      </w: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Че</w:t>
      </w:r>
      <w:r w:rsidRPr="00FC0E2E">
        <w:rPr>
          <w:rFonts w:ascii="Times New Roman" w:hAnsi="Times New Roman"/>
          <w:color w:val="000000"/>
          <w:sz w:val="28"/>
          <w:lang w:val="ru-RU"/>
        </w:rPr>
        <w:t>тырёхугольники. Параллелограмм, его признаки и свойства. Частные случаи параллелограммов (прямоугольник, ромб, квадрат), их признаки и свойства. Трапеция, равнобокая трапеция, её свойства и признаки. Прямоугольная трапеция.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Метод удвоения медианы. Централь</w:t>
      </w:r>
      <w:r w:rsidRPr="00FC0E2E">
        <w:rPr>
          <w:rFonts w:ascii="Times New Roman" w:hAnsi="Times New Roman"/>
          <w:color w:val="000000"/>
          <w:sz w:val="28"/>
          <w:lang w:val="ru-RU"/>
        </w:rPr>
        <w:t>ная симметрия. Теорема Фалеса и теорема о пропорциональных отрезках.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Средние линии треугольника и трапеции. Центр масс треугольника.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Признаки подобия треугольников. Применение подобия при решении практических зад</w:t>
      </w:r>
      <w:r w:rsidRPr="00FC0E2E">
        <w:rPr>
          <w:rFonts w:ascii="Times New Roman" w:hAnsi="Times New Roman"/>
          <w:color w:val="000000"/>
          <w:sz w:val="28"/>
          <w:lang w:val="ru-RU"/>
        </w:rPr>
        <w:t>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lastRenderedPageBreak/>
        <w:t>Свойства площадей геометрических фигур. Формулы для площади треугольника, параллелограмма, ромба и трапеции. Отношение площадей подобных фигур.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Вычисление площадей треугольников и многоугольников на клетчатой бумаге.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Теорема Пифагора. Применение теорем</w:t>
      </w:r>
      <w:r w:rsidRPr="00FC0E2E">
        <w:rPr>
          <w:rFonts w:ascii="Times New Roman" w:hAnsi="Times New Roman"/>
          <w:color w:val="000000"/>
          <w:sz w:val="28"/>
          <w:lang w:val="ru-RU"/>
        </w:rPr>
        <w:t>ы Пифагора при решении практических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Синус, косинус, тангенс острого угла прямоугольного треугольника. Основное тригонометрическое тождество. Тригонометрические функции углов в 30, 45 и 60°.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Вписанные и центральные углы, угол между касательной и </w:t>
      </w:r>
      <w:r w:rsidRPr="00FC0E2E">
        <w:rPr>
          <w:rFonts w:ascii="Times New Roman" w:hAnsi="Times New Roman"/>
          <w:color w:val="000000"/>
          <w:sz w:val="28"/>
          <w:lang w:val="ru-RU"/>
        </w:rPr>
        <w:t>хордой. Углы между хордами и секущими. Вписанные и описанные четырёхугольники. Взаимное расположение двух окружностей. Касание окружностей. Общие касательные к двум окружностям.</w:t>
      </w: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Синус, косинус, тангенс углов от 0 до 180°. </w:t>
      </w:r>
      <w:r w:rsidRPr="00376481">
        <w:rPr>
          <w:rFonts w:ascii="Times New Roman" w:hAnsi="Times New Roman"/>
          <w:color w:val="000000"/>
          <w:sz w:val="28"/>
          <w:lang w:val="ru-RU"/>
        </w:rPr>
        <w:t>Основное тригонометрическ</w:t>
      </w:r>
      <w:r w:rsidRPr="00376481">
        <w:rPr>
          <w:rFonts w:ascii="Times New Roman" w:hAnsi="Times New Roman"/>
          <w:color w:val="000000"/>
          <w:sz w:val="28"/>
          <w:lang w:val="ru-RU"/>
        </w:rPr>
        <w:t xml:space="preserve">ое тождество. </w:t>
      </w:r>
      <w:r w:rsidRPr="00FC0E2E">
        <w:rPr>
          <w:rFonts w:ascii="Times New Roman" w:hAnsi="Times New Roman"/>
          <w:color w:val="000000"/>
          <w:sz w:val="28"/>
          <w:lang w:val="ru-RU"/>
        </w:rPr>
        <w:t>Формулы приведения.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Решение треугольников. Теорема косинусов и теорема синусов. Решение практических задач с использованием теоремы косинусов и теоремы синусов.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Преобразование подобия. Подобие соответственных элементов.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Теорема о произведении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отрезков хорд, теоремы о произведении отрезков секущих, теорема о квадрате касательной.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Вектор, длина (модуль) вектора, сонаправленные векторы, противоположно направленные векторы, коллинеарность векторов, равенство векторов, операции над векторами. Разло</w:t>
      </w:r>
      <w:r w:rsidRPr="00FC0E2E">
        <w:rPr>
          <w:rFonts w:ascii="Times New Roman" w:hAnsi="Times New Roman"/>
          <w:color w:val="000000"/>
          <w:sz w:val="28"/>
          <w:lang w:val="ru-RU"/>
        </w:rPr>
        <w:t>жение вектора по двум неколлинеарным векторам. Координаты вектора. Скалярное произведение векторов, применение для нахождения длин и углов.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Декартовы координаты на плоскости. Уравнения прямой и окружности в координатах, пересечение окружностей и прямых. Ме</w:t>
      </w:r>
      <w:r w:rsidRPr="00FC0E2E">
        <w:rPr>
          <w:rFonts w:ascii="Times New Roman" w:hAnsi="Times New Roman"/>
          <w:color w:val="000000"/>
          <w:sz w:val="28"/>
          <w:lang w:val="ru-RU"/>
        </w:rPr>
        <w:t>тод координат и его применение.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Правильные многоугольники. Длина окружности. Градусная и радианная мера угла, вычисление длин дуг окружностей. Площадь круга, сектора, сегмента.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Движения плоскости и внутренние симметрии фигур (элементарные представления). П</w:t>
      </w:r>
      <w:r w:rsidRPr="00FC0E2E">
        <w:rPr>
          <w:rFonts w:ascii="Times New Roman" w:hAnsi="Times New Roman"/>
          <w:color w:val="000000"/>
          <w:sz w:val="28"/>
          <w:lang w:val="ru-RU"/>
        </w:rPr>
        <w:t>араллельный перенос. Поворот.</w:t>
      </w:r>
    </w:p>
    <w:p w:rsidR="00BF6E97" w:rsidRPr="00FC0E2E" w:rsidRDefault="00BF6E97">
      <w:pPr>
        <w:rPr>
          <w:lang w:val="ru-RU"/>
        </w:rPr>
        <w:sectPr w:rsidR="00BF6E97" w:rsidRPr="00FC0E2E">
          <w:pgSz w:w="11906" w:h="16383"/>
          <w:pgMar w:top="1134" w:right="850" w:bottom="1134" w:left="1701" w:header="720" w:footer="720" w:gutter="0"/>
          <w:cols w:space="720"/>
        </w:sect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bookmarkStart w:id="8" w:name="block-14053969"/>
      <w:bookmarkEnd w:id="7"/>
      <w:r w:rsidRPr="00FC0E2E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«ГЕОМЕТРИЯ» НА УРОВНЕ ОСНОВНОГО ОБЩЕГО ОБРАЗОВАНИЯ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FC0E2E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«Геометрия» характеризуются: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 xml:space="preserve">1) </w:t>
      </w:r>
      <w:r w:rsidRPr="00FC0E2E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</w:t>
      </w:r>
      <w:r w:rsidRPr="00FC0E2E">
        <w:rPr>
          <w:rFonts w:ascii="Times New Roman" w:hAnsi="Times New Roman"/>
          <w:color w:val="000000"/>
          <w:sz w:val="28"/>
          <w:lang w:val="ru-RU"/>
        </w:rPr>
        <w:t>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</w:t>
      </w:r>
      <w:r w:rsidRPr="00FC0E2E">
        <w:rPr>
          <w:rFonts w:ascii="Times New Roman" w:hAnsi="Times New Roman"/>
          <w:color w:val="000000"/>
          <w:sz w:val="28"/>
          <w:lang w:val="ru-RU"/>
        </w:rPr>
        <w:t>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</w:t>
      </w:r>
      <w:r w:rsidRPr="00FC0E2E">
        <w:rPr>
          <w:rFonts w:ascii="Times New Roman" w:hAnsi="Times New Roman"/>
          <w:color w:val="000000"/>
          <w:sz w:val="28"/>
          <w:lang w:val="ru-RU"/>
        </w:rPr>
        <w:t>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</w:t>
      </w:r>
      <w:r w:rsidRPr="00FC0E2E">
        <w:rPr>
          <w:rFonts w:ascii="Times New Roman" w:hAnsi="Times New Roman"/>
          <w:color w:val="000000"/>
          <w:sz w:val="28"/>
          <w:lang w:val="ru-RU"/>
        </w:rPr>
        <w:t>ования и жизненных планов с учётом личных интересов и общественных потребностей;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</w:t>
      </w:r>
      <w:r w:rsidRPr="00FC0E2E">
        <w:rPr>
          <w:rFonts w:ascii="Times New Roman" w:hAnsi="Times New Roman"/>
          <w:color w:val="000000"/>
          <w:sz w:val="28"/>
          <w:lang w:val="ru-RU"/>
        </w:rPr>
        <w:t>ерности в искусстве;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</w:t>
      </w:r>
      <w:r w:rsidRPr="00FC0E2E">
        <w:rPr>
          <w:rFonts w:ascii="Times New Roman" w:hAnsi="Times New Roman"/>
          <w:color w:val="000000"/>
          <w:sz w:val="28"/>
          <w:lang w:val="ru-RU"/>
        </w:rPr>
        <w:t>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</w:t>
      </w:r>
      <w:r w:rsidRPr="00FC0E2E">
        <w:rPr>
          <w:rFonts w:ascii="Times New Roman" w:hAnsi="Times New Roman"/>
          <w:b/>
          <w:color w:val="000000"/>
          <w:sz w:val="28"/>
          <w:lang w:val="ru-RU"/>
        </w:rPr>
        <w:t>ры здоровья и эмоционального благополучия: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</w:t>
      </w:r>
      <w:r w:rsidRPr="00FC0E2E">
        <w:rPr>
          <w:rFonts w:ascii="Times New Roman" w:hAnsi="Times New Roman"/>
          <w:color w:val="000000"/>
          <w:sz w:val="28"/>
          <w:lang w:val="ru-RU"/>
        </w:rPr>
        <w:t>тью навыка рефлексии, признанием своего права на ошибку и такого же права другого человека;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</w:t>
      </w:r>
      <w:r w:rsidRPr="00FC0E2E">
        <w:rPr>
          <w:rFonts w:ascii="Times New Roman" w:hAnsi="Times New Roman"/>
          <w:color w:val="000000"/>
          <w:sz w:val="28"/>
          <w:lang w:val="ru-RU"/>
        </w:rPr>
        <w:t>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</w:t>
      </w:r>
      <w:r w:rsidRPr="00FC0E2E">
        <w:rPr>
          <w:rFonts w:ascii="Times New Roman" w:hAnsi="Times New Roman"/>
          <w:color w:val="000000"/>
          <w:sz w:val="28"/>
          <w:lang w:val="ru-RU"/>
        </w:rPr>
        <w:t>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</w:t>
      </w:r>
      <w:r w:rsidRPr="00FC0E2E">
        <w:rPr>
          <w:rFonts w:ascii="Times New Roman" w:hAnsi="Times New Roman"/>
          <w:color w:val="000000"/>
          <w:sz w:val="28"/>
          <w:lang w:val="ru-RU"/>
        </w:rPr>
        <w:t>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</w:t>
      </w:r>
      <w:r w:rsidRPr="00FC0E2E">
        <w:rPr>
          <w:rFonts w:ascii="Times New Roman" w:hAnsi="Times New Roman"/>
          <w:color w:val="000000"/>
          <w:sz w:val="28"/>
          <w:lang w:val="ru-RU"/>
        </w:rPr>
        <w:t>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Default="003764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BF6E97" w:rsidRPr="00FC0E2E" w:rsidRDefault="0037648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выявлять и </w:t>
      </w:r>
      <w:r w:rsidRPr="00FC0E2E">
        <w:rPr>
          <w:rFonts w:ascii="Times New Roman" w:hAnsi="Times New Roman"/>
          <w:color w:val="000000"/>
          <w:sz w:val="28"/>
          <w:lang w:val="ru-RU"/>
        </w:rPr>
        <w:t>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BF6E97" w:rsidRPr="00FC0E2E" w:rsidRDefault="0037648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воспр</w:t>
      </w:r>
      <w:r w:rsidRPr="00FC0E2E">
        <w:rPr>
          <w:rFonts w:ascii="Times New Roman" w:hAnsi="Times New Roman"/>
          <w:color w:val="000000"/>
          <w:sz w:val="28"/>
          <w:lang w:val="ru-RU"/>
        </w:rPr>
        <w:t>инимать, формулировать и преобразовывать суждения: утвердительные и отрицательные, единичные, частные и общие, условные;</w:t>
      </w:r>
    </w:p>
    <w:p w:rsidR="00BF6E97" w:rsidRPr="00FC0E2E" w:rsidRDefault="0037648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</w:t>
      </w:r>
      <w:r w:rsidRPr="00FC0E2E">
        <w:rPr>
          <w:rFonts w:ascii="Times New Roman" w:hAnsi="Times New Roman"/>
          <w:color w:val="000000"/>
          <w:sz w:val="28"/>
          <w:lang w:val="ru-RU"/>
        </w:rPr>
        <w:t>я выявления закономерностей и противоречий;</w:t>
      </w:r>
    </w:p>
    <w:p w:rsidR="00BF6E97" w:rsidRPr="00FC0E2E" w:rsidRDefault="0037648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BF6E97" w:rsidRPr="00FC0E2E" w:rsidRDefault="0037648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</w:t>
      </w:r>
      <w:r w:rsidRPr="00FC0E2E">
        <w:rPr>
          <w:rFonts w:ascii="Times New Roman" w:hAnsi="Times New Roman"/>
          <w:color w:val="000000"/>
          <w:sz w:val="28"/>
          <w:lang w:val="ru-RU"/>
        </w:rPr>
        <w:t>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BF6E97" w:rsidRPr="00FC0E2E" w:rsidRDefault="0037648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</w:t>
      </w:r>
      <w:r w:rsidRPr="00FC0E2E">
        <w:rPr>
          <w:rFonts w:ascii="Times New Roman" w:hAnsi="Times New Roman"/>
          <w:color w:val="000000"/>
          <w:sz w:val="28"/>
          <w:lang w:val="ru-RU"/>
        </w:rPr>
        <w:t>ящий с учётом самостоятельно выделенных критериев).</w:t>
      </w:r>
    </w:p>
    <w:p w:rsidR="00BF6E97" w:rsidRDefault="003764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BF6E97" w:rsidRPr="00FC0E2E" w:rsidRDefault="003764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</w:t>
      </w:r>
      <w:r w:rsidRPr="00FC0E2E">
        <w:rPr>
          <w:rFonts w:ascii="Times New Roman" w:hAnsi="Times New Roman"/>
          <w:color w:val="000000"/>
          <w:sz w:val="28"/>
          <w:lang w:val="ru-RU"/>
        </w:rPr>
        <w:t>, формировать гипотезу, аргументировать свою позицию, мнение;</w:t>
      </w:r>
    </w:p>
    <w:p w:rsidR="00BF6E97" w:rsidRPr="00FC0E2E" w:rsidRDefault="003764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BF6E97" w:rsidRPr="00FC0E2E" w:rsidRDefault="003764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самостоятел</w:t>
      </w:r>
      <w:r w:rsidRPr="00FC0E2E">
        <w:rPr>
          <w:rFonts w:ascii="Times New Roman" w:hAnsi="Times New Roman"/>
          <w:color w:val="000000"/>
          <w:sz w:val="28"/>
          <w:lang w:val="ru-RU"/>
        </w:rPr>
        <w:t>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BF6E97" w:rsidRPr="00FC0E2E" w:rsidRDefault="003764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</w:t>
      </w:r>
      <w:r w:rsidRPr="00FC0E2E">
        <w:rPr>
          <w:rFonts w:ascii="Times New Roman" w:hAnsi="Times New Roman"/>
          <w:color w:val="000000"/>
          <w:sz w:val="28"/>
          <w:lang w:val="ru-RU"/>
        </w:rPr>
        <w:t>ых условиях.</w:t>
      </w:r>
    </w:p>
    <w:p w:rsidR="00BF6E97" w:rsidRDefault="003764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BF6E97" w:rsidRPr="00FC0E2E" w:rsidRDefault="003764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BF6E97" w:rsidRPr="00FC0E2E" w:rsidRDefault="003764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BF6E97" w:rsidRPr="00FC0E2E" w:rsidRDefault="003764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выбирать форму пре</w:t>
      </w:r>
      <w:r w:rsidRPr="00FC0E2E">
        <w:rPr>
          <w:rFonts w:ascii="Times New Roman" w:hAnsi="Times New Roman"/>
          <w:color w:val="000000"/>
          <w:sz w:val="28"/>
          <w:lang w:val="ru-RU"/>
        </w:rPr>
        <w:t>дставления информации и иллюстрировать решаемые задачи схемами, диаграммами, иной графикой и их комбинациями;</w:t>
      </w:r>
    </w:p>
    <w:p w:rsidR="00BF6E97" w:rsidRPr="00FC0E2E" w:rsidRDefault="003764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BF6E97" w:rsidRDefault="003764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</w:t>
      </w:r>
      <w:r>
        <w:rPr>
          <w:rFonts w:ascii="Times New Roman" w:hAnsi="Times New Roman"/>
          <w:b/>
          <w:color w:val="000000"/>
          <w:sz w:val="28"/>
        </w:rPr>
        <w:t>ствия:</w:t>
      </w:r>
    </w:p>
    <w:p w:rsidR="00BF6E97" w:rsidRPr="00FC0E2E" w:rsidRDefault="003764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FC0E2E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BF6E97" w:rsidRPr="00FC0E2E" w:rsidRDefault="003764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 ходе о</w:t>
      </w:r>
      <w:r w:rsidRPr="00FC0E2E">
        <w:rPr>
          <w:rFonts w:ascii="Times New Roman" w:hAnsi="Times New Roman"/>
          <w:color w:val="000000"/>
          <w:sz w:val="28"/>
          <w:lang w:val="ru-RU"/>
        </w:rPr>
        <w:t>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</w:t>
      </w:r>
      <w:r w:rsidRPr="00FC0E2E">
        <w:rPr>
          <w:rFonts w:ascii="Times New Roman" w:hAnsi="Times New Roman"/>
          <w:color w:val="000000"/>
          <w:sz w:val="28"/>
          <w:lang w:val="ru-RU"/>
        </w:rPr>
        <w:t>ме формулировать разногласия, свои возражения;</w:t>
      </w:r>
    </w:p>
    <w:p w:rsidR="00BF6E97" w:rsidRPr="00FC0E2E" w:rsidRDefault="003764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BF6E97" w:rsidRPr="00FC0E2E" w:rsidRDefault="003764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понимать и использова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ть преимущества командной и индивидуальной работы при решении учебных математических задач; </w:t>
      </w:r>
    </w:p>
    <w:p w:rsidR="00BF6E97" w:rsidRPr="00FC0E2E" w:rsidRDefault="003764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</w:t>
      </w:r>
      <w:r w:rsidRPr="00FC0E2E">
        <w:rPr>
          <w:rFonts w:ascii="Times New Roman" w:hAnsi="Times New Roman"/>
          <w:color w:val="000000"/>
          <w:sz w:val="28"/>
          <w:lang w:val="ru-RU"/>
        </w:rPr>
        <w:t>бобщать мнения нескольких людей;</w:t>
      </w:r>
    </w:p>
    <w:p w:rsidR="00BF6E97" w:rsidRPr="00FC0E2E" w:rsidRDefault="003764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</w:t>
      </w:r>
      <w:r w:rsidRPr="00FC0E2E">
        <w:rPr>
          <w:rFonts w:ascii="Times New Roman" w:hAnsi="Times New Roman"/>
          <w:color w:val="000000"/>
          <w:sz w:val="28"/>
          <w:lang w:val="ru-RU"/>
        </w:rPr>
        <w:t>одукт по критериям, сформулированным участниками взаимодействия.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BF6E97" w:rsidRPr="00FC0E2E" w:rsidRDefault="0037648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</w:t>
      </w:r>
      <w:r w:rsidRPr="00FC0E2E">
        <w:rPr>
          <w:rFonts w:ascii="Times New Roman" w:hAnsi="Times New Roman"/>
          <w:color w:val="000000"/>
          <w:sz w:val="28"/>
          <w:lang w:val="ru-RU"/>
        </w:rPr>
        <w:t>обственных возможностей, аргументировать и корректировать варианты решений с учётом новой информации.</w:t>
      </w:r>
    </w:p>
    <w:p w:rsidR="00BF6E97" w:rsidRDefault="003764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BF6E97" w:rsidRPr="00FC0E2E" w:rsidRDefault="0037648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BF6E97" w:rsidRPr="00FC0E2E" w:rsidRDefault="0037648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предвидеть трудно</w:t>
      </w:r>
      <w:r w:rsidRPr="00FC0E2E">
        <w:rPr>
          <w:rFonts w:ascii="Times New Roman" w:hAnsi="Times New Roman"/>
          <w:color w:val="000000"/>
          <w:sz w:val="28"/>
          <w:lang w:val="ru-RU"/>
        </w:rPr>
        <w:t>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BF6E97" w:rsidRPr="00FC0E2E" w:rsidRDefault="0037648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</w:t>
      </w:r>
      <w:r w:rsidRPr="00FC0E2E">
        <w:rPr>
          <w:rFonts w:ascii="Times New Roman" w:hAnsi="Times New Roman"/>
          <w:color w:val="000000"/>
          <w:sz w:val="28"/>
          <w:lang w:val="ru-RU"/>
        </w:rPr>
        <w:t>жения или недостижения цели, находить ошибку, давать оценку приобретённому опыту.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left="120"/>
        <w:jc w:val="both"/>
        <w:rPr>
          <w:lang w:val="ru-RU"/>
        </w:rPr>
      </w:pPr>
      <w:r w:rsidRPr="00FC0E2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F6E97" w:rsidRPr="00FC0E2E" w:rsidRDefault="00BF6E97">
      <w:pPr>
        <w:spacing w:after="0" w:line="264" w:lineRule="auto"/>
        <w:ind w:left="120"/>
        <w:jc w:val="both"/>
        <w:rPr>
          <w:lang w:val="ru-RU"/>
        </w:rPr>
      </w:pP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bookmarkStart w:id="9" w:name="_Toc124426249"/>
      <w:bookmarkEnd w:id="9"/>
      <w:r w:rsidRPr="00FC0E2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C0E2E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Распознавать изученные геометрические фигуры, определять их взаимное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расположение, изображать геометрические фигуры, выполнять чертежи по условию задачи. Измерять линейные и угловые величины. Решать задачи на вычисление длин отрезков и величин углов.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Делать грубую оценку линейных и угловых величин предметов в реальной жизн</w:t>
      </w:r>
      <w:r w:rsidRPr="00FC0E2E">
        <w:rPr>
          <w:rFonts w:ascii="Times New Roman" w:hAnsi="Times New Roman"/>
          <w:color w:val="000000"/>
          <w:sz w:val="28"/>
          <w:lang w:val="ru-RU"/>
        </w:rPr>
        <w:t>и, размеров природных объектов. Различать размеры этих объектов по порядку величины.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Строить чертежи к геометрическим задачам.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признаки и свойства равнобедренных треугольников при решении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Проводить логические рассуждения с использованием геометрических теорем.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прямоугольных треугольников, свойством медианы, проведённой к гипотенузе прямоугольного треугольника, в решении геометрических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Определять пар</w:t>
      </w:r>
      <w:r w:rsidRPr="00FC0E2E">
        <w:rPr>
          <w:rFonts w:ascii="Times New Roman" w:hAnsi="Times New Roman"/>
          <w:color w:val="000000"/>
          <w:sz w:val="28"/>
          <w:lang w:val="ru-RU"/>
        </w:rPr>
        <w:t>аллельность прямых с помощью углов, которые образует с ними секущая. Определять параллельность прямых с помощью равенства расстояний от точек одной прямой до точек другой прямой.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Проводить вычисления и находить числовые и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буквенные значения углов в геометрических задачах с использованием суммы углов треугольников и многоугольников, свойств углов, образованных при пересечении двух параллельных прямых секущей. Решать практические задачи на нахождение углов.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Владеть понятием </w:t>
      </w:r>
      <w:r w:rsidRPr="00FC0E2E">
        <w:rPr>
          <w:rFonts w:ascii="Times New Roman" w:hAnsi="Times New Roman"/>
          <w:color w:val="000000"/>
          <w:sz w:val="28"/>
          <w:lang w:val="ru-RU"/>
        </w:rPr>
        <w:t>геометрического места точек. Уметь определять биссектрису угла и серединный перпендикуляр к отрезку как геометрические места точек.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Формулировать определения окружности и круга, хорды и диаметра окружности, пользоваться их свойствами. Уметь применять эти с</w:t>
      </w:r>
      <w:r w:rsidRPr="00FC0E2E">
        <w:rPr>
          <w:rFonts w:ascii="Times New Roman" w:hAnsi="Times New Roman"/>
          <w:color w:val="000000"/>
          <w:sz w:val="28"/>
          <w:lang w:val="ru-RU"/>
        </w:rPr>
        <w:t>войства при решении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понятием описанной около треугольника окружности, уметь находить её центр. Пользоваться фактами о том, что биссектрисы углов треугольника пересекаются в одной точке, и о том, что серединные перпендикуляры к сторонам треуг</w:t>
      </w:r>
      <w:r w:rsidRPr="00FC0E2E">
        <w:rPr>
          <w:rFonts w:ascii="Times New Roman" w:hAnsi="Times New Roman"/>
          <w:color w:val="000000"/>
          <w:sz w:val="28"/>
          <w:lang w:val="ru-RU"/>
        </w:rPr>
        <w:t>ольника пересекаются в одной точке.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пользоваться теоремой о перпендикулярности касательной и радиуса, проведённого к точке касания.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Пользоваться простейшими геометрическими неравенствами, понимать их практический </w:t>
      </w:r>
      <w:r w:rsidRPr="00FC0E2E">
        <w:rPr>
          <w:rFonts w:ascii="Times New Roman" w:hAnsi="Times New Roman"/>
          <w:color w:val="000000"/>
          <w:sz w:val="28"/>
          <w:lang w:val="ru-RU"/>
        </w:rPr>
        <w:t>смысл.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Проводить основные геометрические построения с помощью циркуля и линейки.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C0E2E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Распознавать основные виды четырёхугольников, их элементы, пользоваться их свойствами при реше</w:t>
      </w:r>
      <w:r w:rsidRPr="00FC0E2E">
        <w:rPr>
          <w:rFonts w:ascii="Times New Roman" w:hAnsi="Times New Roman"/>
          <w:color w:val="000000"/>
          <w:sz w:val="28"/>
          <w:lang w:val="ru-RU"/>
        </w:rPr>
        <w:t>нии геометрических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Применять свойства точки пересечения медиан треугольника (центра масс) в решении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Пользоваться теоремой Фалеса и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теоремой о пропорциональных отрезках, применять их для решения практических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Применять признаки подобия треугольников в решении геометрических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Пользоваться теоремой Пифагора для решения геометрических и практических задач. Строить математичес</w:t>
      </w:r>
      <w:r w:rsidRPr="00FC0E2E">
        <w:rPr>
          <w:rFonts w:ascii="Times New Roman" w:hAnsi="Times New Roman"/>
          <w:color w:val="000000"/>
          <w:sz w:val="28"/>
          <w:lang w:val="ru-RU"/>
        </w:rPr>
        <w:t>кую модель в практических задачах, самостоятельно делать чертёж и находить соответствующие длины.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понятиями синуса, косинуса и тангенса острого угла прямоугольного треугольника. Пользоваться этими понятиями для решения практических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Вычислять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(различными способами) площадь треугольника и площади многоугольных фигур (пользуясь, где необходимо, калькулятором). Применять полученные умения в практических задачах.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понятиями вписанного и центрального угла, использовать теоремы о вписанных уг</w:t>
      </w:r>
      <w:r w:rsidRPr="00FC0E2E">
        <w:rPr>
          <w:rFonts w:ascii="Times New Roman" w:hAnsi="Times New Roman"/>
          <w:color w:val="000000"/>
          <w:sz w:val="28"/>
          <w:lang w:val="ru-RU"/>
        </w:rPr>
        <w:t>лах, углах между хордами (секущими) и угле между касательной и хордой при решении геометрических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понятием описанного четырёхугольника, применять свойства описанного четырёхугольника при решении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Применять полученные знания на практике </w:t>
      </w:r>
      <w:r w:rsidRPr="00FC0E2E">
        <w:rPr>
          <w:rFonts w:ascii="Times New Roman" w:hAnsi="Times New Roman"/>
          <w:color w:val="000000"/>
          <w:sz w:val="28"/>
          <w:lang w:val="ru-RU"/>
        </w:rPr>
        <w:t>– строить математические модели для задач реальной жизни и проводить соответствующие вычисления с применением подобия и тригонометрии (пользуясь, где необходимо, калькулятором).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C0E2E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FC0E2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</w:t>
      </w:r>
      <w:r w:rsidRPr="00FC0E2E">
        <w:rPr>
          <w:rFonts w:ascii="Times New Roman" w:hAnsi="Times New Roman"/>
          <w:color w:val="000000"/>
          <w:sz w:val="28"/>
          <w:lang w:val="ru-RU"/>
        </w:rPr>
        <w:t>ы: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Знать тригонометрические функции острых углов, находить с их помощью различные элементы прямоугольного треугольника («решение </w:t>
      </w:r>
      <w:r w:rsidRPr="00FC0E2E">
        <w:rPr>
          <w:rFonts w:ascii="Times New Roman" w:hAnsi="Times New Roman"/>
          <w:color w:val="000000"/>
          <w:sz w:val="28"/>
          <w:lang w:val="ru-RU"/>
        </w:rPr>
        <w:lastRenderedPageBreak/>
        <w:t>прямоугольных треугольников»). Находить (с помощью калькулятора) длины и углы для нетабличных значений.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Пользоваться формулами </w:t>
      </w:r>
      <w:r w:rsidRPr="00FC0E2E">
        <w:rPr>
          <w:rFonts w:ascii="Times New Roman" w:hAnsi="Times New Roman"/>
          <w:color w:val="000000"/>
          <w:sz w:val="28"/>
          <w:lang w:val="ru-RU"/>
        </w:rPr>
        <w:t>приведения и основным тригонометрическим тождеством для нахождения соотношений между тригонометрическими величинами.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Использовать теоремы синусов и косинусов для нахождения различных элементов треугольника («решение треугольников»), применять их при решени</w:t>
      </w:r>
      <w:r w:rsidRPr="00FC0E2E">
        <w:rPr>
          <w:rFonts w:ascii="Times New Roman" w:hAnsi="Times New Roman"/>
          <w:color w:val="000000"/>
          <w:sz w:val="28"/>
          <w:lang w:val="ru-RU"/>
        </w:rPr>
        <w:t>и геометрических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Владеть понятиями преобразования подобия, соответственных элементов подобных фигур. Пользоваться свойствами подобия произвольных фигур, уметь вычислять длины и находить углы у подобных фигур. Применять свойства подобия в практически</w:t>
      </w:r>
      <w:r w:rsidRPr="00FC0E2E">
        <w:rPr>
          <w:rFonts w:ascii="Times New Roman" w:hAnsi="Times New Roman"/>
          <w:color w:val="000000"/>
          <w:sz w:val="28"/>
          <w:lang w:val="ru-RU"/>
        </w:rPr>
        <w:t>х задачах. Уметь приводить примеры подобных фигур в окружающем мире.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Пользоваться теоремами о произведении отрезков хорд, о произведении отрезков секущих, о квадрате касательной.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Пользоваться векторами, понимать их геометрический и физический смысл, примен</w:t>
      </w:r>
      <w:r w:rsidRPr="00FC0E2E">
        <w:rPr>
          <w:rFonts w:ascii="Times New Roman" w:hAnsi="Times New Roman"/>
          <w:color w:val="000000"/>
          <w:sz w:val="28"/>
          <w:lang w:val="ru-RU"/>
        </w:rPr>
        <w:t>ять их в решении геометрических и физических задач. Применять скалярное произведение векторов для нахождения длин и углов.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Пользоваться методом координат на плоскости, применять его в решении геометрических и практических задач.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 xml:space="preserve">Владеть понятиями </w:t>
      </w:r>
      <w:r w:rsidRPr="00FC0E2E">
        <w:rPr>
          <w:rFonts w:ascii="Times New Roman" w:hAnsi="Times New Roman"/>
          <w:color w:val="000000"/>
          <w:sz w:val="28"/>
          <w:lang w:val="ru-RU"/>
        </w:rPr>
        <w:t>правильного многоугольника, длины окружности, длины дуги окружности и радианной меры угла, уметь вычислять площадь круга и его частей. Применять полученные умения в практических задачах.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Находить оси (или центры) симметрии фигур, применять движения плоскос</w:t>
      </w:r>
      <w:r w:rsidRPr="00FC0E2E">
        <w:rPr>
          <w:rFonts w:ascii="Times New Roman" w:hAnsi="Times New Roman"/>
          <w:color w:val="000000"/>
          <w:sz w:val="28"/>
          <w:lang w:val="ru-RU"/>
        </w:rPr>
        <w:t>ти в простейших случаях.</w:t>
      </w:r>
    </w:p>
    <w:p w:rsidR="00BF6E97" w:rsidRPr="00FC0E2E" w:rsidRDefault="00376481">
      <w:pPr>
        <w:spacing w:after="0" w:line="264" w:lineRule="auto"/>
        <w:ind w:firstLine="600"/>
        <w:jc w:val="both"/>
        <w:rPr>
          <w:lang w:val="ru-RU"/>
        </w:rPr>
      </w:pPr>
      <w:r w:rsidRPr="00FC0E2E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тригонометрических функций (пользуясь, где необходимо, калькулятором).</w:t>
      </w:r>
    </w:p>
    <w:p w:rsidR="00BF6E97" w:rsidRPr="00FC0E2E" w:rsidRDefault="00BF6E97">
      <w:pPr>
        <w:rPr>
          <w:lang w:val="ru-RU"/>
        </w:rPr>
        <w:sectPr w:rsidR="00BF6E97" w:rsidRPr="00FC0E2E">
          <w:pgSz w:w="11906" w:h="16383"/>
          <w:pgMar w:top="1134" w:right="850" w:bottom="1134" w:left="1701" w:header="720" w:footer="720" w:gutter="0"/>
          <w:cols w:space="720"/>
        </w:sectPr>
      </w:pPr>
    </w:p>
    <w:p w:rsidR="00BF6E97" w:rsidRDefault="00376481">
      <w:pPr>
        <w:spacing w:after="0"/>
        <w:ind w:left="120"/>
      </w:pPr>
      <w:bookmarkStart w:id="10" w:name="block-14053972"/>
      <w:bookmarkEnd w:id="8"/>
      <w:r w:rsidRPr="00FC0E2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76481" w:rsidRPr="00376481" w:rsidRDefault="00376481" w:rsidP="0037648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12"/>
      </w:tblGrid>
      <w:tr w:rsidR="00BF6E9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6E97" w:rsidRDefault="00BF6E97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F6E97" w:rsidRDefault="00BF6E9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F6E97" w:rsidRDefault="00BF6E97">
            <w:pPr>
              <w:spacing w:after="0"/>
              <w:ind w:left="135"/>
            </w:pPr>
          </w:p>
        </w:tc>
      </w:tr>
      <w:tr w:rsidR="00BF6E9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6E97" w:rsidRDefault="00BF6E9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6E97" w:rsidRDefault="00BF6E97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6E97" w:rsidRDefault="00BF6E97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6E97" w:rsidRDefault="00BF6E97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6E97" w:rsidRDefault="00BF6E9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6E97" w:rsidRDefault="00BF6E97"/>
        </w:tc>
      </w:tr>
      <w:tr w:rsidR="00BF6E97" w:rsidRPr="0037648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фигуры и их </w:t>
            </w: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величин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6E97" w:rsidRPr="0037648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BF6E9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6E97" w:rsidRPr="0037648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Параллельные прямые, сумма углов треугольника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BF6E9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6E97" w:rsidRPr="0037648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построения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6E97" w:rsidRPr="0037648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BF6E9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C0E2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6E9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6E97" w:rsidRPr="00FC0E2E" w:rsidRDefault="00376481">
            <w:pPr>
              <w:spacing w:after="0"/>
              <w:ind w:left="135"/>
              <w:rPr>
                <w:lang w:val="ru-RU"/>
              </w:rPr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 w:rsidRPr="00FC0E2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6E97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6E97" w:rsidRDefault="00BF6E97"/>
        </w:tc>
      </w:tr>
    </w:tbl>
    <w:p w:rsidR="00BF6E97" w:rsidRDefault="00BF6E97">
      <w:pPr>
        <w:sectPr w:rsidR="00BF6E97">
          <w:pgSz w:w="16383" w:h="11906" w:orient="landscape"/>
          <w:pgMar w:top="1134" w:right="850" w:bottom="1134" w:left="1701" w:header="720" w:footer="720" w:gutter="0"/>
          <w:cols w:space="720"/>
        </w:sect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12"/>
      </w:tblGrid>
      <w:tr w:rsidR="00376481" w:rsidTr="00376481">
        <w:trPr>
          <w:trHeight w:val="144"/>
        </w:trPr>
        <w:tc>
          <w:tcPr>
            <w:tcW w:w="48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 xml:space="preserve">№ п/п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76481" w:rsidRDefault="00376481">
            <w:pPr>
              <w:spacing w:after="0"/>
              <w:ind w:left="135"/>
            </w:pPr>
          </w:p>
        </w:tc>
      </w:tr>
      <w:tr w:rsidR="00376481" w:rsidTr="00376481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  <w:tc>
          <w:tcPr>
            <w:tcW w:w="1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</w:tr>
      <w:tr w:rsidR="00376481" w:rsidRPr="00376481" w:rsidTr="00376481">
        <w:trPr>
          <w:trHeight w:val="144"/>
        </w:trPr>
        <w:tc>
          <w:tcPr>
            <w:tcW w:w="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величин</w:t>
            </w:r>
          </w:p>
        </w:tc>
        <w:tc>
          <w:tcPr>
            <w:tcW w:w="1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27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415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2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415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2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Параллельные прямые, сумма углов треугольника</w:t>
            </w:r>
          </w:p>
        </w:tc>
        <w:tc>
          <w:tcPr>
            <w:tcW w:w="1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415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2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построения</w:t>
            </w:r>
          </w:p>
        </w:tc>
        <w:tc>
          <w:tcPr>
            <w:tcW w:w="1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27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415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2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</w:hyperlink>
          </w:p>
        </w:tc>
      </w:tr>
      <w:tr w:rsidR="00376481" w:rsidRPr="00376481" w:rsidTr="00376481">
        <w:trPr>
          <w:trHeight w:val="780"/>
        </w:trPr>
        <w:tc>
          <w:tcPr>
            <w:tcW w:w="4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10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Pr="00376481" w:rsidRDefault="0037648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</w:p>
          <w:p w:rsidR="00376481" w:rsidRPr="00376481" w:rsidRDefault="0037648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14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415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2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</w:hyperlink>
          </w:p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</w:p>
        </w:tc>
      </w:tr>
      <w:tr w:rsidR="00376481" w:rsidRPr="00376481" w:rsidTr="00376481">
        <w:trPr>
          <w:trHeight w:val="450"/>
        </w:trPr>
        <w:tc>
          <w:tcPr>
            <w:tcW w:w="4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Итоговая  контрольная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работа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</w:p>
          <w:p w:rsidR="00376481" w:rsidRPr="00376481" w:rsidRDefault="0037648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hyperlink r:id="rId15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415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2</w:t>
              </w:r>
              <w:r>
                <w:rPr>
                  <w:rStyle w:val="ab"/>
                  <w:rFonts w:ascii="Times New Roman" w:hAnsi="Times New Roman"/>
                </w:rPr>
                <w:t>e</w:t>
              </w:r>
            </w:hyperlink>
          </w:p>
        </w:tc>
      </w:tr>
      <w:tr w:rsidR="00376481" w:rsidTr="00376481">
        <w:trPr>
          <w:trHeight w:val="144"/>
        </w:trPr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</w:t>
            </w:r>
          </w:p>
        </w:tc>
        <w:tc>
          <w:tcPr>
            <w:tcW w:w="18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/>
        </w:tc>
      </w:tr>
    </w:tbl>
    <w:p w:rsidR="00376481" w:rsidRDefault="0037648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BF6E97" w:rsidRDefault="003764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042"/>
        <w:gridCol w:w="4669"/>
        <w:gridCol w:w="1531"/>
        <w:gridCol w:w="1841"/>
        <w:gridCol w:w="1910"/>
        <w:gridCol w:w="2824"/>
      </w:tblGrid>
      <w:tr w:rsidR="00376481" w:rsidTr="00376481">
        <w:trPr>
          <w:trHeight w:val="144"/>
        </w:trPr>
        <w:tc>
          <w:tcPr>
            <w:tcW w:w="46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9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76481" w:rsidRDefault="00376481">
            <w:pPr>
              <w:spacing w:after="0"/>
              <w:ind w:left="135"/>
            </w:pPr>
          </w:p>
        </w:tc>
      </w:tr>
      <w:tr w:rsidR="00376481" w:rsidTr="00376481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</w:tr>
      <w:tr w:rsidR="00376481" w:rsidRP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 w:history="1">
              <w:r>
                <w:rPr>
                  <w:rStyle w:val="ab"/>
                  <w:rFonts w:ascii="Times New Roman" w:hAnsi="Times New Roman"/>
                  <w:color w:val="0000FF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417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18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пропорциональных отрезках, подобные треугольники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 w:history="1">
              <w:r>
                <w:rPr>
                  <w:rStyle w:val="ab"/>
                  <w:rFonts w:ascii="Times New Roman" w:hAnsi="Times New Roman"/>
                  <w:color w:val="0000FF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417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18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Площадь. Нахождение площадей треугольников и многоугольных фигур. </w:t>
            </w: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 w:history="1">
              <w:r>
                <w:rPr>
                  <w:rStyle w:val="ab"/>
                  <w:rFonts w:ascii="Times New Roman" w:hAnsi="Times New Roman"/>
                  <w:color w:val="0000FF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417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18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начала тригонометрии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 w:history="1">
              <w:r>
                <w:rPr>
                  <w:rStyle w:val="ab"/>
                  <w:rFonts w:ascii="Times New Roman" w:hAnsi="Times New Roman"/>
                  <w:color w:val="0000FF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417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18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Углы в окружности. Вписанные и описанные четырехугольники. Касательные к окружности. Касание окружностей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 w:history="1">
              <w:r>
                <w:rPr>
                  <w:rStyle w:val="ab"/>
                  <w:rFonts w:ascii="Times New Roman" w:hAnsi="Times New Roman"/>
                  <w:color w:val="0000FF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417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18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 w:history="1">
              <w:r>
                <w:rPr>
                  <w:rStyle w:val="ab"/>
                  <w:rFonts w:ascii="Times New Roman" w:hAnsi="Times New Roman"/>
                  <w:color w:val="0000FF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417</w:t>
              </w:r>
              <w:r>
                <w:rPr>
                  <w:rStyle w:val="ab"/>
                  <w:rFonts w:ascii="Times New Roman" w:hAnsi="Times New Roman"/>
                  <w:color w:val="0000FF"/>
                </w:rPr>
                <w:t>e</w:t>
              </w:r>
              <w:r w:rsidRPr="00376481">
                <w:rPr>
                  <w:rStyle w:val="ab"/>
                  <w:rFonts w:ascii="Times New Roman" w:hAnsi="Times New Roman"/>
                  <w:color w:val="0000FF"/>
                  <w:lang w:val="ru-RU"/>
                </w:rPr>
                <w:t>18</w:t>
              </w:r>
            </w:hyperlink>
          </w:p>
        </w:tc>
      </w:tr>
      <w:tr w:rsidR="00376481" w:rsidTr="00376481">
        <w:trPr>
          <w:trHeight w:val="144"/>
        </w:trPr>
        <w:tc>
          <w:tcPr>
            <w:tcW w:w="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376481" w:rsidTr="00376481">
        <w:trPr>
          <w:trHeight w:val="144"/>
        </w:trPr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/>
        </w:tc>
      </w:tr>
    </w:tbl>
    <w:p w:rsidR="00BF6E97" w:rsidRDefault="00BF6E97">
      <w:pPr>
        <w:sectPr w:rsidR="00BF6E9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6E97" w:rsidRDefault="003764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149"/>
        <w:gridCol w:w="4562"/>
        <w:gridCol w:w="1585"/>
        <w:gridCol w:w="1841"/>
        <w:gridCol w:w="1910"/>
        <w:gridCol w:w="2812"/>
      </w:tblGrid>
      <w:tr w:rsidR="00376481" w:rsidTr="00376481">
        <w:trPr>
          <w:trHeight w:val="144"/>
        </w:trPr>
        <w:tc>
          <w:tcPr>
            <w:tcW w:w="48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76481" w:rsidRDefault="00376481">
            <w:pPr>
              <w:spacing w:after="0"/>
              <w:ind w:left="135"/>
            </w:pPr>
          </w:p>
        </w:tc>
      </w:tr>
      <w:tr w:rsidR="00376481" w:rsidTr="00376481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76481" w:rsidRDefault="003764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376481" w:rsidRDefault="00376481">
            <w:pPr>
              <w:spacing w:after="0"/>
            </w:pPr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Тригонометрия. Теоремы косинусов и синусов. </w:t>
            </w: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подобия. Метрические соотношения в окружности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Декартовы координаты на плоскости 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Правильные многоугольники. Длина окружности и площадь круга.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Вычисление площадей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Движения плоскости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RPr="00376481" w:rsidTr="00376481">
        <w:trPr>
          <w:trHeight w:val="144"/>
        </w:trPr>
        <w:tc>
          <w:tcPr>
            <w:tcW w:w="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 w:history="1">
              <w:r>
                <w:rPr>
                  <w:rStyle w:val="ab"/>
                  <w:rFonts w:ascii="Times New Roman" w:hAnsi="Times New Roman"/>
                </w:rPr>
                <w:t>https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ab"/>
                  <w:rFonts w:ascii="Times New Roman" w:hAnsi="Times New Roman"/>
                </w:rPr>
                <w:t>m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edsoo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.</w:t>
              </w:r>
              <w:r>
                <w:rPr>
                  <w:rStyle w:val="ab"/>
                  <w:rFonts w:ascii="Times New Roman" w:hAnsi="Times New Roman"/>
                </w:rPr>
                <w:t>ru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ab"/>
                  <w:rFonts w:ascii="Times New Roman" w:hAnsi="Times New Roman"/>
                </w:rPr>
                <w:t>f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41</w:t>
              </w:r>
              <w:r>
                <w:rPr>
                  <w:rStyle w:val="ab"/>
                  <w:rFonts w:ascii="Times New Roman" w:hAnsi="Times New Roman"/>
                </w:rPr>
                <w:t>a</w:t>
              </w:r>
              <w:r w:rsidRPr="00376481">
                <w:rPr>
                  <w:rStyle w:val="ab"/>
                  <w:rFonts w:ascii="Times New Roman" w:hAnsi="Times New Roman"/>
                  <w:lang w:val="ru-RU"/>
                </w:rPr>
                <w:t>12</w:t>
              </w:r>
              <w:r>
                <w:rPr>
                  <w:rStyle w:val="ab"/>
                  <w:rFonts w:ascii="Times New Roman" w:hAnsi="Times New Roman"/>
                </w:rPr>
                <w:t>c</w:t>
              </w:r>
            </w:hyperlink>
          </w:p>
        </w:tc>
      </w:tr>
      <w:tr w:rsidR="00376481" w:rsidTr="00376481">
        <w:trPr>
          <w:trHeight w:val="144"/>
        </w:trPr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Pr="00376481" w:rsidRDefault="00376481">
            <w:pPr>
              <w:spacing w:after="0"/>
              <w:ind w:left="135"/>
              <w:rPr>
                <w:lang w:val="ru-RU"/>
              </w:rPr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 w:rsidRPr="0037648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376481" w:rsidRDefault="003764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376481" w:rsidRDefault="00376481"/>
        </w:tc>
      </w:tr>
    </w:tbl>
    <w:p w:rsidR="00BF6E97" w:rsidRDefault="00BF6E97">
      <w:pPr>
        <w:sectPr w:rsidR="00BF6E9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C0E2E" w:rsidRDefault="00FC0E2E" w:rsidP="00FC0E2E">
      <w:pPr>
        <w:pStyle w:val="c12"/>
        <w:shd w:val="clear" w:color="auto" w:fill="FFFFFF"/>
        <w:spacing w:before="0" w:beforeAutospacing="0" w:after="0" w:afterAutospacing="0"/>
        <w:ind w:left="120"/>
        <w:rPr>
          <w:rFonts w:ascii="Calibri" w:hAnsi="Calibri"/>
          <w:color w:val="000000"/>
          <w:sz w:val="22"/>
          <w:szCs w:val="22"/>
        </w:rPr>
      </w:pPr>
      <w:bookmarkStart w:id="11" w:name="block-14053974"/>
      <w:bookmarkStart w:id="12" w:name="_GoBack"/>
      <w:bookmarkEnd w:id="10"/>
      <w:bookmarkEnd w:id="12"/>
      <w:r>
        <w:rPr>
          <w:rStyle w:val="c27"/>
          <w:b/>
          <w:bCs/>
          <w:color w:val="000000"/>
          <w:sz w:val="28"/>
          <w:szCs w:val="28"/>
        </w:rPr>
        <w:lastRenderedPageBreak/>
        <w:t>УЧЕБНО-МЕТОДИЧЕСКОЕ ОБЕСПЕЧЕНИЕ ОБРАЗОВАТЕЛЬНОГО ПРОЦЕССА</w:t>
      </w:r>
    </w:p>
    <w:p w:rsidR="00FC0E2E" w:rsidRDefault="00FC0E2E" w:rsidP="00FC0E2E">
      <w:pPr>
        <w:pStyle w:val="c33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7"/>
          <w:b/>
          <w:bCs/>
          <w:color w:val="000000"/>
          <w:sz w:val="28"/>
          <w:szCs w:val="28"/>
        </w:rPr>
        <w:t>ОБЯЗАТЕЛЬНЫЕ УЧЕБНЫЕ МАТЕРИАЛЫ ДЛЯ УЧЕНИКА</w:t>
      </w:r>
    </w:p>
    <w:p w:rsidR="00FC0E2E" w:rsidRDefault="00FC0E2E" w:rsidP="00FC0E2E">
      <w:pPr>
        <w:pStyle w:val="c52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2"/>
          <w:rFonts w:eastAsiaTheme="majorEastAsia"/>
          <w:color w:val="000000"/>
          <w:sz w:val="28"/>
          <w:szCs w:val="28"/>
        </w:rPr>
        <w:t>​‌• Геометрия, 7-9 классы/ Атанасян Л.С., Бутузов В.Ф., Кадомцев С.Б. и другие, Акционерное общество «Издательство «Просвещение»‌​</w:t>
      </w:r>
    </w:p>
    <w:p w:rsidR="00FC0E2E" w:rsidRDefault="00FC0E2E" w:rsidP="00FC0E2E">
      <w:pPr>
        <w:pStyle w:val="c52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2"/>
          <w:rFonts w:eastAsiaTheme="majorEastAsia"/>
          <w:color w:val="000000"/>
          <w:sz w:val="28"/>
          <w:szCs w:val="28"/>
        </w:rPr>
        <w:t>​‌‌</w:t>
      </w:r>
    </w:p>
    <w:p w:rsidR="00FC0E2E" w:rsidRDefault="00FC0E2E" w:rsidP="00FC0E2E">
      <w:pPr>
        <w:pStyle w:val="c12"/>
        <w:shd w:val="clear" w:color="auto" w:fill="FFFFFF"/>
        <w:spacing w:before="0" w:beforeAutospacing="0" w:after="0" w:afterAutospacing="0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2"/>
          <w:rFonts w:eastAsiaTheme="majorEastAsia"/>
          <w:color w:val="000000"/>
          <w:sz w:val="28"/>
          <w:szCs w:val="28"/>
        </w:rPr>
        <w:t>​</w:t>
      </w:r>
    </w:p>
    <w:p w:rsidR="00FC0E2E" w:rsidRDefault="00FC0E2E" w:rsidP="00FC0E2E">
      <w:pPr>
        <w:pStyle w:val="c52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7"/>
          <w:b/>
          <w:bCs/>
          <w:color w:val="000000"/>
          <w:sz w:val="28"/>
          <w:szCs w:val="28"/>
        </w:rPr>
        <w:t>МЕТОДИЧЕСКИЕ МАТЕРИАЛЫ ДЛЯ УЧИТЕЛЯ</w:t>
      </w:r>
    </w:p>
    <w:p w:rsidR="00FC0E2E" w:rsidRDefault="00FC0E2E" w:rsidP="00FC0E2E">
      <w:pPr>
        <w:pStyle w:val="c52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2"/>
          <w:rFonts w:eastAsiaTheme="majorEastAsia"/>
          <w:color w:val="000000"/>
          <w:sz w:val="28"/>
          <w:szCs w:val="28"/>
        </w:rPr>
        <w:t>​‌УМК "Геометрия 7-9 классы"‌​</w:t>
      </w:r>
    </w:p>
    <w:p w:rsidR="00FC0E2E" w:rsidRDefault="00FC0E2E" w:rsidP="00FC0E2E">
      <w:pPr>
        <w:pStyle w:val="c52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7"/>
          <w:b/>
          <w:bCs/>
          <w:color w:val="000000"/>
          <w:sz w:val="28"/>
          <w:szCs w:val="28"/>
        </w:rPr>
        <w:t>ЦИФРОВЫЕ ОБРАЗОВАТЕЛЬНЫЕ РЕСУРСЫ И РЕСУРСЫ СЕТИ ИНТЕРНЕТ</w:t>
      </w:r>
    </w:p>
    <w:p w:rsidR="00FC0E2E" w:rsidRDefault="00FC0E2E" w:rsidP="00FC0E2E">
      <w:pPr>
        <w:pStyle w:val="c52"/>
        <w:shd w:val="clear" w:color="auto" w:fill="FFFFFF"/>
        <w:spacing w:before="0" w:beforeAutospacing="0" w:after="0" w:afterAutospacing="0" w:line="480" w:lineRule="auto"/>
        <w:ind w:left="120"/>
        <w:rPr>
          <w:rFonts w:ascii="Calibri" w:hAnsi="Calibri"/>
          <w:color w:val="000000"/>
          <w:sz w:val="22"/>
          <w:szCs w:val="22"/>
        </w:rPr>
      </w:pPr>
      <w:r>
        <w:rPr>
          <w:rStyle w:val="c22"/>
          <w:rFonts w:eastAsiaTheme="majorEastAsia"/>
          <w:color w:val="000000"/>
          <w:sz w:val="28"/>
          <w:szCs w:val="28"/>
        </w:rPr>
        <w:t>​</w:t>
      </w:r>
      <w:r>
        <w:rPr>
          <w:rStyle w:val="c47"/>
          <w:color w:val="333333"/>
          <w:sz w:val="28"/>
          <w:szCs w:val="28"/>
        </w:rPr>
        <w:t>​‌</w:t>
      </w:r>
      <w:r>
        <w:rPr>
          <w:rStyle w:val="c22"/>
          <w:rFonts w:eastAsiaTheme="majorEastAsia"/>
          <w:color w:val="000000"/>
          <w:sz w:val="28"/>
          <w:szCs w:val="28"/>
        </w:rPr>
        <w:t>http://www.mccme.ru/ http://window.edu.ru/ http://window.edu.ru/window/method/ http://www.edu.ru/</w:t>
      </w:r>
    </w:p>
    <w:p w:rsidR="00FC0E2E" w:rsidRPr="00FC0E2E" w:rsidRDefault="00FC0E2E">
      <w:pPr>
        <w:spacing w:after="0" w:line="480" w:lineRule="auto"/>
        <w:ind w:left="120"/>
        <w:rPr>
          <w:lang w:val="ru-RU"/>
        </w:rPr>
      </w:pPr>
    </w:p>
    <w:p w:rsidR="00BF6E97" w:rsidRDefault="0037648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BF6E97" w:rsidRDefault="00BF6E97">
      <w:pPr>
        <w:sectPr w:rsidR="00BF6E97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07675F" w:rsidRDefault="0007675F"/>
    <w:sectPr w:rsidR="0007675F" w:rsidSect="00BF6E9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20DD3"/>
    <w:multiLevelType w:val="multilevel"/>
    <w:tmpl w:val="3364D56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BAA7075"/>
    <w:multiLevelType w:val="multilevel"/>
    <w:tmpl w:val="FB60239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0CA1AD6"/>
    <w:multiLevelType w:val="multilevel"/>
    <w:tmpl w:val="99EC5B5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7821090"/>
    <w:multiLevelType w:val="multilevel"/>
    <w:tmpl w:val="34340A5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2A41FFE"/>
    <w:multiLevelType w:val="multilevel"/>
    <w:tmpl w:val="0EAE731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08872CC"/>
    <w:multiLevelType w:val="multilevel"/>
    <w:tmpl w:val="922E977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E97"/>
    <w:rsid w:val="0007675F"/>
    <w:rsid w:val="00376481"/>
    <w:rsid w:val="00BF6E97"/>
    <w:rsid w:val="00FC0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81F27"/>
  <w15:docId w15:val="{12A2CEED-5EAC-4B05-95AE-73C7E888D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F6E97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BF6E9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c12">
    <w:name w:val="c12"/>
    <w:basedOn w:val="a"/>
    <w:rsid w:val="00FC0E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27">
    <w:name w:val="c27"/>
    <w:basedOn w:val="a0"/>
    <w:rsid w:val="00FC0E2E"/>
  </w:style>
  <w:style w:type="paragraph" w:customStyle="1" w:styleId="c33">
    <w:name w:val="c33"/>
    <w:basedOn w:val="a"/>
    <w:rsid w:val="00FC0E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52">
    <w:name w:val="c52"/>
    <w:basedOn w:val="a"/>
    <w:rsid w:val="00FC0E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22">
    <w:name w:val="c22"/>
    <w:basedOn w:val="a0"/>
    <w:rsid w:val="00FC0E2E"/>
  </w:style>
  <w:style w:type="character" w:customStyle="1" w:styleId="c47">
    <w:name w:val="c47"/>
    <w:basedOn w:val="a0"/>
    <w:rsid w:val="00FC0E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98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5e2e" TargetMode="External"/><Relationship Id="rId13" Type="http://schemas.openxmlformats.org/officeDocument/2006/relationships/hyperlink" Target="https://m.edsoo.ru/7f415e2e" TargetMode="External"/><Relationship Id="rId18" Type="http://schemas.openxmlformats.org/officeDocument/2006/relationships/hyperlink" Target="https://m.edsoo.ru/7f417e18" TargetMode="External"/><Relationship Id="rId26" Type="http://schemas.openxmlformats.org/officeDocument/2006/relationships/hyperlink" Target="https://m.edsoo.ru/7f41a12c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.edsoo.ru/7f417e18" TargetMode="External"/><Relationship Id="rId7" Type="http://schemas.openxmlformats.org/officeDocument/2006/relationships/hyperlink" Target="https://m.edsoo.ru/7f415e2e" TargetMode="External"/><Relationship Id="rId12" Type="http://schemas.openxmlformats.org/officeDocument/2006/relationships/hyperlink" Target="https://m.edsoo.ru/7f415e2e" TargetMode="External"/><Relationship Id="rId17" Type="http://schemas.openxmlformats.org/officeDocument/2006/relationships/hyperlink" Target="https://m.edsoo.ru/7f417e18" TargetMode="External"/><Relationship Id="rId25" Type="http://schemas.openxmlformats.org/officeDocument/2006/relationships/hyperlink" Target="https://m.edsoo.ru/7f41a12c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7e18" TargetMode="External"/><Relationship Id="rId20" Type="http://schemas.openxmlformats.org/officeDocument/2006/relationships/hyperlink" Target="https://m.edsoo.ru/7f417e18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5e2e" TargetMode="External"/><Relationship Id="rId11" Type="http://schemas.openxmlformats.org/officeDocument/2006/relationships/hyperlink" Target="https://m.edsoo.ru/7f415e2e" TargetMode="External"/><Relationship Id="rId24" Type="http://schemas.openxmlformats.org/officeDocument/2006/relationships/hyperlink" Target="https://m.edsoo.ru/7f41a12c" TargetMode="External"/><Relationship Id="rId5" Type="http://schemas.openxmlformats.org/officeDocument/2006/relationships/hyperlink" Target="https://m.edsoo.ru/7f415e2e" TargetMode="External"/><Relationship Id="rId15" Type="http://schemas.openxmlformats.org/officeDocument/2006/relationships/hyperlink" Target="https://m.edsoo.ru/7f415e2e" TargetMode="External"/><Relationship Id="rId23" Type="http://schemas.openxmlformats.org/officeDocument/2006/relationships/hyperlink" Target="https://m.edsoo.ru/7f41a12c" TargetMode="External"/><Relationship Id="rId28" Type="http://schemas.openxmlformats.org/officeDocument/2006/relationships/hyperlink" Target="https://m.edsoo.ru/7f41a12c" TargetMode="External"/><Relationship Id="rId10" Type="http://schemas.openxmlformats.org/officeDocument/2006/relationships/hyperlink" Target="https://m.edsoo.ru/7f415e2e" TargetMode="External"/><Relationship Id="rId19" Type="http://schemas.openxmlformats.org/officeDocument/2006/relationships/hyperlink" Target="https://m.edsoo.ru/7f417e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e2e" TargetMode="External"/><Relationship Id="rId14" Type="http://schemas.openxmlformats.org/officeDocument/2006/relationships/hyperlink" Target="https://m.edsoo.ru/7f415e2e" TargetMode="External"/><Relationship Id="rId22" Type="http://schemas.openxmlformats.org/officeDocument/2006/relationships/hyperlink" Target="https://m.edsoo.ru/7f41a12c" TargetMode="External"/><Relationship Id="rId27" Type="http://schemas.openxmlformats.org/officeDocument/2006/relationships/hyperlink" Target="https://m.edsoo.ru/7f41a12c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3698</Words>
  <Characters>21083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2023-11-02T13:39:00Z</dcterms:created>
  <dcterms:modified xsi:type="dcterms:W3CDTF">2023-11-02T13:39:00Z</dcterms:modified>
</cp:coreProperties>
</file>