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5C61" w14:textId="77777777" w:rsidR="008E1CB5" w:rsidRDefault="008E1CB5" w:rsidP="008E1CB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AC8B946" w14:textId="77777777" w:rsidR="008E1CB5" w:rsidRDefault="008E1CB5" w:rsidP="008E1CB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14:paraId="71788992" w14:textId="77777777" w:rsidR="008E1CB5" w:rsidRDefault="008E1CB5" w:rsidP="008E1CB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14:paraId="38428965" w14:textId="77777777" w:rsidR="008E1CB5" w:rsidRDefault="008E1CB5" w:rsidP="008E1CB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14:paraId="2FF0DD5A" w14:textId="77777777" w:rsidR="008C7257" w:rsidRPr="007343F0" w:rsidRDefault="008C7257" w:rsidP="008C7257">
      <w:pPr>
        <w:spacing w:after="0"/>
        <w:ind w:left="120"/>
      </w:pPr>
    </w:p>
    <w:p w14:paraId="46689B0A" w14:textId="77777777" w:rsidR="008C7257" w:rsidRPr="007343F0" w:rsidRDefault="008C7257" w:rsidP="008C7257">
      <w:pPr>
        <w:spacing w:after="0"/>
        <w:ind w:left="120"/>
      </w:pPr>
    </w:p>
    <w:p w14:paraId="3610A434" w14:textId="77777777" w:rsidR="008C7257" w:rsidRDefault="008C7257" w:rsidP="008C7257">
      <w:pPr>
        <w:spacing w:after="0"/>
        <w:ind w:left="120"/>
      </w:pPr>
    </w:p>
    <w:p w14:paraId="37782300" w14:textId="553D20AD" w:rsidR="008C7257" w:rsidRDefault="008C7257" w:rsidP="008C7257">
      <w:pPr>
        <w:spacing w:after="0"/>
        <w:ind w:left="120"/>
      </w:pPr>
    </w:p>
    <w:p w14:paraId="251B7467" w14:textId="294D47F2" w:rsidR="008E1CB5" w:rsidRDefault="008E1CB5" w:rsidP="008C7257">
      <w:pPr>
        <w:spacing w:after="0"/>
        <w:ind w:left="120"/>
      </w:pPr>
    </w:p>
    <w:p w14:paraId="14CDCF0E" w14:textId="368D1225" w:rsidR="008E1CB5" w:rsidRDefault="008E1CB5" w:rsidP="008C7257">
      <w:pPr>
        <w:spacing w:after="0"/>
        <w:ind w:left="120"/>
      </w:pPr>
    </w:p>
    <w:p w14:paraId="5CFDE8E9" w14:textId="13DD19D3" w:rsidR="008E1CB5" w:rsidRDefault="008E1CB5" w:rsidP="008C7257">
      <w:pPr>
        <w:spacing w:after="0"/>
        <w:ind w:left="120"/>
      </w:pPr>
    </w:p>
    <w:p w14:paraId="24346BB3" w14:textId="77777777" w:rsidR="008E1CB5" w:rsidRDefault="008E1CB5" w:rsidP="008C7257">
      <w:pPr>
        <w:spacing w:after="0"/>
        <w:ind w:left="120"/>
      </w:pPr>
    </w:p>
    <w:p w14:paraId="13D3E67E" w14:textId="77777777" w:rsidR="008C7257" w:rsidRPr="007343F0" w:rsidRDefault="008C7257" w:rsidP="008C7257">
      <w:pPr>
        <w:spacing w:after="0"/>
        <w:ind w:left="120"/>
      </w:pPr>
    </w:p>
    <w:p w14:paraId="433E2EF0" w14:textId="77777777" w:rsidR="008C7257" w:rsidRPr="007343F0" w:rsidRDefault="008C7257" w:rsidP="008C7257">
      <w:pPr>
        <w:spacing w:after="0"/>
        <w:ind w:left="120"/>
      </w:pPr>
      <w:r w:rsidRPr="007343F0">
        <w:rPr>
          <w:rFonts w:ascii="Times New Roman" w:hAnsi="Times New Roman"/>
          <w:color w:val="000000"/>
          <w:sz w:val="28"/>
        </w:rPr>
        <w:t>‌</w:t>
      </w:r>
    </w:p>
    <w:p w14:paraId="439B8BBF" w14:textId="77777777" w:rsidR="008C7257" w:rsidRPr="007343F0" w:rsidRDefault="008C7257" w:rsidP="008C7257">
      <w:pPr>
        <w:spacing w:after="0"/>
        <w:ind w:left="120"/>
      </w:pPr>
    </w:p>
    <w:p w14:paraId="414D0111" w14:textId="77777777" w:rsidR="008C7257" w:rsidRPr="007343F0" w:rsidRDefault="008C7257" w:rsidP="008C7257">
      <w:pPr>
        <w:spacing w:after="0"/>
        <w:ind w:left="120"/>
      </w:pPr>
    </w:p>
    <w:p w14:paraId="422ECB7B" w14:textId="77777777" w:rsidR="008C7257" w:rsidRPr="007343F0" w:rsidRDefault="008C7257" w:rsidP="008C7257">
      <w:pPr>
        <w:spacing w:after="0"/>
        <w:ind w:left="120"/>
      </w:pPr>
    </w:p>
    <w:p w14:paraId="18411384" w14:textId="77777777" w:rsidR="008C7257" w:rsidRPr="007343F0" w:rsidRDefault="008C7257" w:rsidP="008C7257">
      <w:pPr>
        <w:spacing w:after="0" w:line="408" w:lineRule="auto"/>
        <w:ind w:left="120"/>
        <w:jc w:val="center"/>
      </w:pPr>
      <w:r w:rsidRPr="007343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3965CAA" w14:textId="77777777" w:rsidR="008C7257" w:rsidRPr="007343F0" w:rsidRDefault="008C7257" w:rsidP="008C7257">
      <w:pPr>
        <w:spacing w:after="0" w:line="408" w:lineRule="auto"/>
        <w:ind w:left="120"/>
        <w:jc w:val="center"/>
      </w:pPr>
      <w:r w:rsidRPr="007343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3F0">
        <w:rPr>
          <w:rFonts w:ascii="Times New Roman" w:hAnsi="Times New Roman"/>
          <w:color w:val="000000"/>
          <w:sz w:val="28"/>
        </w:rPr>
        <w:t xml:space="preserve"> 1740631)</w:t>
      </w:r>
    </w:p>
    <w:p w14:paraId="0A6D9198" w14:textId="77777777" w:rsidR="008C7257" w:rsidRPr="007343F0" w:rsidRDefault="008C7257" w:rsidP="008C7257">
      <w:pPr>
        <w:spacing w:after="0"/>
        <w:ind w:left="120"/>
        <w:jc w:val="center"/>
      </w:pPr>
    </w:p>
    <w:p w14:paraId="287731A9" w14:textId="490615EA" w:rsidR="008C7257" w:rsidRPr="007343F0" w:rsidRDefault="008C7257" w:rsidP="008C7257">
      <w:pPr>
        <w:spacing w:after="0" w:line="408" w:lineRule="auto"/>
        <w:ind w:left="120"/>
        <w:jc w:val="center"/>
      </w:pPr>
      <w:r w:rsidRPr="007343F0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смыслового чтения</w:t>
      </w:r>
      <w:r w:rsidRPr="007343F0">
        <w:rPr>
          <w:rFonts w:ascii="Times New Roman" w:hAnsi="Times New Roman"/>
          <w:b/>
          <w:color w:val="000000"/>
          <w:sz w:val="28"/>
        </w:rPr>
        <w:t>»</w:t>
      </w:r>
    </w:p>
    <w:p w14:paraId="7FB8F822" w14:textId="77777777" w:rsidR="008C7257" w:rsidRPr="007343F0" w:rsidRDefault="008C7257" w:rsidP="008C7257">
      <w:pPr>
        <w:spacing w:after="0" w:line="408" w:lineRule="auto"/>
        <w:ind w:left="120"/>
        <w:jc w:val="center"/>
      </w:pPr>
      <w:r w:rsidRPr="007343F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76142516" w14:textId="77777777" w:rsidR="008C7257" w:rsidRPr="007343F0" w:rsidRDefault="008C7257" w:rsidP="008C7257">
      <w:pPr>
        <w:spacing w:after="0"/>
        <w:ind w:left="120"/>
        <w:jc w:val="center"/>
      </w:pPr>
    </w:p>
    <w:p w14:paraId="7DDFBD31" w14:textId="77777777" w:rsidR="008C7257" w:rsidRPr="007343F0" w:rsidRDefault="008C7257" w:rsidP="008C7257">
      <w:pPr>
        <w:spacing w:after="0"/>
        <w:ind w:left="120"/>
        <w:jc w:val="center"/>
      </w:pPr>
    </w:p>
    <w:p w14:paraId="0B69F8EA" w14:textId="77777777" w:rsidR="008C7257" w:rsidRPr="007343F0" w:rsidRDefault="008C7257" w:rsidP="008C7257">
      <w:pPr>
        <w:spacing w:after="0"/>
        <w:ind w:left="120"/>
        <w:jc w:val="center"/>
      </w:pPr>
    </w:p>
    <w:p w14:paraId="7B7EE313" w14:textId="77777777" w:rsidR="008C7257" w:rsidRPr="007343F0" w:rsidRDefault="008C7257" w:rsidP="008C7257">
      <w:pPr>
        <w:spacing w:after="0"/>
        <w:ind w:left="120"/>
        <w:jc w:val="center"/>
      </w:pPr>
    </w:p>
    <w:p w14:paraId="4DDA4756" w14:textId="77777777" w:rsidR="008C7257" w:rsidRPr="007343F0" w:rsidRDefault="008C7257" w:rsidP="008C7257">
      <w:pPr>
        <w:spacing w:after="0"/>
        <w:ind w:left="120"/>
        <w:jc w:val="center"/>
      </w:pPr>
    </w:p>
    <w:p w14:paraId="49EF9CC3" w14:textId="0A1486C6" w:rsidR="008C7257" w:rsidRDefault="008C7257" w:rsidP="008C7257">
      <w:pPr>
        <w:spacing w:after="0"/>
        <w:ind w:left="120"/>
        <w:jc w:val="center"/>
      </w:pPr>
    </w:p>
    <w:p w14:paraId="50831E1D" w14:textId="5127239D" w:rsidR="008E1CB5" w:rsidRDefault="008E1CB5" w:rsidP="008C7257">
      <w:pPr>
        <w:spacing w:after="0"/>
        <w:ind w:left="120"/>
        <w:jc w:val="center"/>
      </w:pPr>
    </w:p>
    <w:p w14:paraId="658E1925" w14:textId="17679BDA" w:rsidR="008E1CB5" w:rsidRDefault="008E1CB5" w:rsidP="008C7257">
      <w:pPr>
        <w:spacing w:after="0"/>
        <w:ind w:left="120"/>
        <w:jc w:val="center"/>
      </w:pPr>
    </w:p>
    <w:p w14:paraId="7CD2B3E3" w14:textId="3A4C066C" w:rsidR="008E1CB5" w:rsidRDefault="008E1CB5" w:rsidP="008C7257">
      <w:pPr>
        <w:spacing w:after="0"/>
        <w:ind w:left="120"/>
        <w:jc w:val="center"/>
      </w:pPr>
    </w:p>
    <w:p w14:paraId="119F39ED" w14:textId="247DE0A9" w:rsidR="008E1CB5" w:rsidRDefault="008E1CB5" w:rsidP="008C7257">
      <w:pPr>
        <w:spacing w:after="0"/>
        <w:ind w:left="120"/>
        <w:jc w:val="center"/>
      </w:pPr>
    </w:p>
    <w:p w14:paraId="0C2089A4" w14:textId="574D0EAD" w:rsidR="008E1CB5" w:rsidRDefault="008E1CB5" w:rsidP="008C7257">
      <w:pPr>
        <w:spacing w:after="0"/>
        <w:ind w:left="120"/>
        <w:jc w:val="center"/>
      </w:pPr>
    </w:p>
    <w:p w14:paraId="4238E23B" w14:textId="1B4BD40B" w:rsidR="008E1CB5" w:rsidRDefault="008E1CB5" w:rsidP="008C7257">
      <w:pPr>
        <w:spacing w:after="0"/>
        <w:ind w:left="120"/>
        <w:jc w:val="center"/>
      </w:pPr>
    </w:p>
    <w:p w14:paraId="47125EF8" w14:textId="26D23A0B" w:rsidR="008E1CB5" w:rsidRDefault="008E1CB5" w:rsidP="008C7257">
      <w:pPr>
        <w:spacing w:after="0"/>
        <w:ind w:left="120"/>
        <w:jc w:val="center"/>
      </w:pPr>
    </w:p>
    <w:p w14:paraId="6A098BB0" w14:textId="0B40DB06" w:rsidR="008E1CB5" w:rsidRDefault="008E1CB5" w:rsidP="008C7257">
      <w:pPr>
        <w:spacing w:after="0"/>
        <w:ind w:left="120"/>
        <w:jc w:val="center"/>
      </w:pPr>
    </w:p>
    <w:p w14:paraId="521F20DD" w14:textId="0F3C9428" w:rsidR="008E1CB5" w:rsidRDefault="008E1CB5" w:rsidP="008C7257">
      <w:pPr>
        <w:spacing w:after="0"/>
        <w:ind w:left="120"/>
        <w:jc w:val="center"/>
      </w:pPr>
    </w:p>
    <w:p w14:paraId="220C7C27" w14:textId="5403B1CB" w:rsidR="008E1CB5" w:rsidRDefault="008E1CB5" w:rsidP="008C7257">
      <w:pPr>
        <w:spacing w:after="0"/>
        <w:ind w:left="120"/>
        <w:jc w:val="center"/>
      </w:pPr>
    </w:p>
    <w:p w14:paraId="2CC8997B" w14:textId="26B4CA45" w:rsidR="008E1CB5" w:rsidRDefault="008E1CB5" w:rsidP="008C7257">
      <w:pPr>
        <w:spacing w:after="0"/>
        <w:ind w:left="120"/>
        <w:jc w:val="center"/>
      </w:pPr>
    </w:p>
    <w:p w14:paraId="729BBB1B" w14:textId="77777777" w:rsidR="008E1CB5" w:rsidRPr="007343F0" w:rsidRDefault="008E1CB5" w:rsidP="008C7257">
      <w:pPr>
        <w:spacing w:after="0"/>
        <w:ind w:left="120"/>
        <w:jc w:val="center"/>
      </w:pPr>
    </w:p>
    <w:p w14:paraId="085DBB9C" w14:textId="6B9DBC22" w:rsidR="008C7257" w:rsidRDefault="008C7257" w:rsidP="008C7257">
      <w:pPr>
        <w:spacing w:after="0"/>
        <w:ind w:left="120"/>
        <w:jc w:val="center"/>
      </w:pPr>
    </w:p>
    <w:p w14:paraId="1D475964" w14:textId="77777777" w:rsidR="008E1CB5" w:rsidRPr="007343F0" w:rsidRDefault="008E1CB5" w:rsidP="008C7257">
      <w:pPr>
        <w:spacing w:after="0"/>
        <w:ind w:left="120"/>
        <w:jc w:val="center"/>
      </w:pPr>
    </w:p>
    <w:p w14:paraId="0EF31030" w14:textId="77777777" w:rsidR="008C7257" w:rsidRPr="007343F0" w:rsidRDefault="008C7257" w:rsidP="008C7257">
      <w:pPr>
        <w:spacing w:after="0"/>
      </w:pPr>
    </w:p>
    <w:p w14:paraId="19FC5715" w14:textId="5B65E8E0" w:rsidR="00985316" w:rsidRPr="008E1CB5" w:rsidRDefault="008C7257" w:rsidP="008E1CB5">
      <w:pPr>
        <w:spacing w:after="0"/>
        <w:ind w:left="120"/>
        <w:jc w:val="center"/>
      </w:pPr>
      <w:r w:rsidRPr="007343F0"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proofErr w:type="spellStart"/>
      <w:proofErr w:type="gramStart"/>
      <w:r w:rsidRPr="007343F0">
        <w:rPr>
          <w:rFonts w:ascii="Times New Roman" w:hAnsi="Times New Roman"/>
          <w:b/>
          <w:color w:val="000000"/>
          <w:sz w:val="28"/>
        </w:rPr>
        <w:t>п.Пригородный</w:t>
      </w:r>
      <w:bookmarkEnd w:id="2"/>
      <w:proofErr w:type="spellEnd"/>
      <w:r w:rsidRPr="007343F0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7343F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687a116-da41-41a9-8c31-63d3ecc684a2"/>
      <w:r w:rsidRPr="007343F0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343F0">
        <w:rPr>
          <w:rFonts w:ascii="Times New Roman" w:hAnsi="Times New Roman"/>
          <w:b/>
          <w:color w:val="000000"/>
          <w:sz w:val="28"/>
        </w:rPr>
        <w:t>‌</w:t>
      </w:r>
      <w:r w:rsidRPr="007343F0">
        <w:rPr>
          <w:rFonts w:ascii="Times New Roman" w:hAnsi="Times New Roman"/>
          <w:color w:val="000000"/>
          <w:sz w:val="28"/>
        </w:rPr>
        <w:t>​</w:t>
      </w:r>
    </w:p>
    <w:p w14:paraId="00A57DC6" w14:textId="77777777" w:rsidR="00985316" w:rsidRPr="00514E35" w:rsidRDefault="00985316" w:rsidP="00985316">
      <w:pPr>
        <w:autoSpaceDE w:val="0"/>
        <w:ind w:firstLine="567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514E3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lastRenderedPageBreak/>
        <w:t>ПОЯСНИТЕЛЬНАЯ ЗАПИСКА</w:t>
      </w:r>
    </w:p>
    <w:p w14:paraId="67D6D0CC" w14:textId="77777777" w:rsidR="00985316" w:rsidRPr="00803499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Программа «Стратегии смыслового чтения и работы с текстом»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 основного общего образовании.;  на  основе междисциплинарной программы основного общего образования          «Стратегии смыслового чтения и работа с текстом»</w:t>
      </w:r>
      <w:r w:rsidR="00C11E2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14:paraId="371500F8" w14:textId="3C32D8F6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Программа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курса «Основы смыслового чтения» (5-</w:t>
      </w:r>
      <w:r w:rsidR="00C254A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8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кл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.)  рассчитана на 34 часа (1час в неделю)</w:t>
      </w:r>
      <w:r w:rsidR="00C254A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9 класс – 17 часов (0.5ч в неделю).</w:t>
      </w:r>
    </w:p>
    <w:p w14:paraId="3BD30DC0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Рабочая программа имеет </w:t>
      </w:r>
      <w:r w:rsidRPr="00803499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цель:</w:t>
      </w:r>
    </w:p>
    <w:p w14:paraId="2AC3488E" w14:textId="77777777" w:rsidR="00985316" w:rsidRPr="00803499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формирование навыков смыслового чтение и работы с содержащейся в текстах информацией; </w:t>
      </w:r>
    </w:p>
    <w:p w14:paraId="20C34635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14:paraId="7E6911D4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способствует решению следующих </w:t>
      </w:r>
      <w:r w:rsidRPr="00803499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задач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образования:</w:t>
      </w:r>
    </w:p>
    <w:p w14:paraId="1FDDE329" w14:textId="77777777" w:rsidR="00985316" w:rsidRPr="00803499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Научить осознанному чтению литературных, учебных, научно-познавательных текстов и инструкций, соответствующих возрасту</w:t>
      </w:r>
      <w:r w:rsidR="00C11E2A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.</w:t>
      </w: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14:paraId="1E605A2A" w14:textId="77777777" w:rsidR="00985316" w:rsidRPr="00803499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14:paraId="716FAE8F" w14:textId="77777777" w:rsidR="00985316" w:rsidRPr="00803499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Обучить навыкам работы с текстами, содержащими рисунки, таблицы, диаграммы, схемы, </w:t>
      </w:r>
    </w:p>
    <w:p w14:paraId="648891B8" w14:textId="77777777" w:rsidR="00985316" w:rsidRPr="00803499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Обеспечить осмысление текстовой информации, научить приобретать и систематизировать научные знания.</w:t>
      </w:r>
    </w:p>
    <w:p w14:paraId="664B1DBA" w14:textId="77777777" w:rsidR="00985316" w:rsidRPr="00803499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Создать условия для овладения системой познавательных, коммуникативных, регулятивных учебных действий.</w:t>
      </w:r>
    </w:p>
    <w:p w14:paraId="6AC05943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5. Развить чувство языка, умения и навыки связной речи, речевую культуру.</w:t>
      </w:r>
    </w:p>
    <w:p w14:paraId="702D405F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14:paraId="130B5EF8" w14:textId="77777777" w:rsidR="00985316" w:rsidRPr="00803499" w:rsidRDefault="00985316" w:rsidP="00985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</w:t>
      </w:r>
      <w:r w:rsidR="00C11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предполагает использование материалов ОБЗ ФИПИ и </w:t>
      </w:r>
      <w:r w:rsidR="00C11E2A"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рабочих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тетрадей: </w:t>
      </w:r>
    </w:p>
    <w:p w14:paraId="36471DA5" w14:textId="77777777" w:rsidR="00985316" w:rsidRPr="00C254A1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C254A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5 класс. - М.: Издательство «Экзамен», 2013. — 126 с. </w:t>
      </w:r>
    </w:p>
    <w:p w14:paraId="61491CB4" w14:textId="77777777" w:rsidR="00985316" w:rsidRPr="00C254A1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C254A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6 класс. - М.: Издательство «Экзамен», 2014. — 128 с. </w:t>
      </w:r>
    </w:p>
    <w:p w14:paraId="4CDF1675" w14:textId="77777777" w:rsidR="00985316" w:rsidRPr="00C254A1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C254A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7 класс. - М.: Издательство «Экзамен», 2014. — 136 с. </w:t>
      </w:r>
    </w:p>
    <w:p w14:paraId="256D6404" w14:textId="77777777" w:rsidR="00C11E2A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C254A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- Зайцева О. Н. Рабочая тетрадь по русскому языку. Задания на понимание текста. 8 класс. - М.: Издательство «Экзамен», 2014. — 127 с.</w:t>
      </w:r>
      <w:r w:rsidRPr="00C254A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  <w:t>- Зайцева О. Н. Рабочая тетрадь по русскому языку. Задания на понимание текста. 9 класс. - М.: Издательство «Экзамен», 2016. — 160 с.</w:t>
      </w:r>
    </w:p>
    <w:p w14:paraId="70A2BB4D" w14:textId="77777777" w:rsidR="00C11E2A" w:rsidRDefault="00C11E2A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14:paraId="2DF86E9D" w14:textId="356B5936" w:rsidR="00985316" w:rsidRPr="00803499" w:rsidRDefault="00A111FE" w:rsidP="00985316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254A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11E2A" w:rsidRPr="00C254A1">
        <w:rPr>
          <w:rFonts w:ascii="Times New Roman" w:eastAsia="Times New Roman" w:hAnsi="Times New Roman"/>
          <w:sz w:val="24"/>
          <w:szCs w:val="24"/>
          <w:lang w:eastAsia="ru-RU"/>
        </w:rPr>
        <w:t>атериалов учебника «Родной язык»</w:t>
      </w:r>
      <w:r w:rsidRPr="00C254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5316" w:rsidRPr="00C11E2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985316"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="00985316" w:rsidRPr="0080349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Планируемые результаты освоения учебного предмета, курса</w:t>
      </w:r>
    </w:p>
    <w:p w14:paraId="2EB83768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Планирование результатов освоения программы курса исходит из требований к метапредметным результатам освоения образовательной программы: демонстрировать отдельные навыки смыслового чтения текстов различных стилей и жанров; осознанно строить речевое высказывание в соответствии с задачами коммуникации; составлять тексты в устной и письменной формах.</w:t>
      </w:r>
    </w:p>
    <w:p w14:paraId="6C32575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803499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регулятивных</w:t>
      </w: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14:paraId="624E68AB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803499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коммуникативны</w:t>
      </w:r>
      <w:r w:rsidRPr="00803499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lang w:eastAsia="ru-RU"/>
        </w:rPr>
        <w:t>х</w:t>
      </w: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учебного сотрудничества с учителем и сверстниками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умений работать в группе и приобретению опыта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коммуникативной компетентности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речевой деятельности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751258E3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803499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познавательных</w:t>
      </w: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стратегий смыслового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работе с информацией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; практическому освоению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методов познания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инструментария и понятийного аппарата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общеучебных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умений, знаково-символических средств, широкого спектра</w:t>
      </w:r>
      <w:r w:rsidRPr="00803499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 xml:space="preserve"> логических действий и операций.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14:paraId="5BE8E477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В основе реализации программы курса «Основы смыслового чтения» лежит системно-деятельностный подход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14:paraId="10918792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803499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основ читательской компетенции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потребность в систематическом чтении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технику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приобретут устойчивый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осмысленного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получат возможность приобрести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рефлексивного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 Учащиеся овладеют различными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 xml:space="preserve">видами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и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типами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803499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стратегиями чтения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будут готовы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803499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и способны к выбору направления профильного образования.</w:t>
      </w:r>
    </w:p>
    <w:p w14:paraId="3A0A9374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14:paraId="42C79172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 выпускники приобретут в процессе чтения,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14:paraId="7D23A71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14:paraId="5BCF0888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14:paraId="30873322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 сопоставлять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основные текстовые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внетекстовые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14:paraId="4DC15E24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0E456D2A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14:paraId="18798ED2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</w:t>
      </w:r>
    </w:p>
    <w:p w14:paraId="0A68C85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14:paraId="70DB427E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 xml:space="preserve">Выпускник получит возможность научиться </w:t>
      </w:r>
    </w:p>
    <w:p w14:paraId="2692CA25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14:paraId="6861B658" w14:textId="77777777" w:rsidR="00985316" w:rsidRPr="00803499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14:paraId="079D440F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Выпускник научится </w:t>
      </w:r>
    </w:p>
    <w:p w14:paraId="3748B11E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7ABF922E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2257D717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14:paraId="1EE341E2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14:paraId="0F633B3E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14:paraId="6CE47F94" w14:textId="77777777" w:rsidR="00985316" w:rsidRPr="00803499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оценка информации</w:t>
      </w:r>
    </w:p>
    <w:p w14:paraId="14FF4A9A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14:paraId="20DDB6E9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14:paraId="74BECEA0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14:paraId="5709C2F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2C8A4F49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51106229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7C929309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14:paraId="1E1FBFC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14:paraId="430DD4F1" w14:textId="77777777" w:rsidR="00985316" w:rsidRPr="00803499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14:paraId="04AF079B" w14:textId="77777777" w:rsidR="00985316" w:rsidRPr="00803499" w:rsidRDefault="00985316" w:rsidP="00985316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Личностными результатами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, формируемыми при изучении курса, являются:</w:t>
      </w:r>
    </w:p>
    <w:p w14:paraId="49C387EB" w14:textId="77777777" w:rsidR="00985316" w:rsidRPr="00803499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воспитание чувства любви, уважительного отношения к русскому языку, слову; </w:t>
      </w:r>
    </w:p>
    <w:p w14:paraId="6D422E91" w14:textId="77777777" w:rsidR="00985316" w:rsidRPr="00803499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14:paraId="1F01559B" w14:textId="77777777" w:rsidR="00985316" w:rsidRPr="00803499" w:rsidRDefault="00985316" w:rsidP="0098531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понимать душевное состояние персонажей текста, сопереживать им;</w:t>
      </w:r>
    </w:p>
    <w:p w14:paraId="113DE890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Метапредметные результаты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изучения курса проявляются в:</w:t>
      </w:r>
    </w:p>
    <w:p w14:paraId="0F0F9A35" w14:textId="77777777" w:rsidR="00985316" w:rsidRPr="00803499" w:rsidRDefault="00985316" w:rsidP="009853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14:paraId="649B9814" w14:textId="77777777" w:rsidR="00985316" w:rsidRPr="00803499" w:rsidRDefault="00985316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умении работать с разными источниками информации, находить ее, анализировать, использовать в самостоятельной деятельности</w:t>
      </w:r>
      <w:r w:rsidR="00FE381C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14:paraId="40261347" w14:textId="77777777" w:rsidR="00985316" w:rsidRPr="00803499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="00985316"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мении делить текст на смысловые части, составлять простой и сложный планы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14:paraId="0FBE66BC" w14:textId="77777777" w:rsidR="00985316" w:rsidRPr="00803499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="00985316"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равнивать объекты, о которых говорится в тексте, выделяя несколько существенных признаков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14:paraId="1677E8E8" w14:textId="77777777" w:rsidR="00985316" w:rsidRPr="00803499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985316"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редставлять материал в виде таблицы или схемы тексте, выделяя несколько существенных признаков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985316"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14:paraId="112EBF03" w14:textId="77777777" w:rsidR="00985316" w:rsidRPr="00803499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14:paraId="49628871" w14:textId="77777777" w:rsidR="00985316" w:rsidRPr="00803499" w:rsidRDefault="00985316" w:rsidP="009853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СОДЕРЖАНИЕ КУРСА</w:t>
      </w:r>
    </w:p>
    <w:p w14:paraId="64193349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5 КЛАСС</w:t>
      </w:r>
    </w:p>
    <w:p w14:paraId="35D1685D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14:paraId="3D9D8064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Выявление понимания термина текст. Темы широкие и узкие, ведущая тема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микротемы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микротеме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обычно соответствует абзац, который на уровне смыслового анализа далее не членится). Общая цель или назначение текста.  Роль заглавия в текстах и его связь с темой и главной мыслью. Роль эпиграфа.  Формулировка тезиса, выражающего общий смысл текста. Назначение разных видов текстов. Темы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специального текста. Виды информации в учебном тексте: 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</w:t>
      </w:r>
      <w:r w:rsidR="00FE381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.</w:t>
      </w:r>
    </w:p>
    <w:p w14:paraId="5E53568A" w14:textId="77777777" w:rsidR="00985316" w:rsidRPr="00803499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14:paraId="3E2BE0A6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Логико-смысловой анализ текста художественного или публицистического стиля речи. </w:t>
      </w:r>
      <w:r w:rsidRPr="00803499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Структурирование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</w:t>
      </w:r>
    </w:p>
    <w:p w14:paraId="34560517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14:paraId="630E1374" w14:textId="77777777" w:rsidR="00985316" w:rsidRPr="00803499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6 КЛАСС</w:t>
      </w:r>
    </w:p>
    <w:p w14:paraId="2E0D29A6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14:paraId="4A039D58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Существенные признаки объектов, описанных в тексте, их сравнение. Разные способы представления информации: словесно, в виде, символа, таблицы, схемы, знака.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14:paraId="07B82339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Использование формальных элементов текста (подзаголовки, сноски) для поиска нужной информации.</w:t>
      </w:r>
    </w:p>
    <w:p w14:paraId="3E2BE48D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14:paraId="34EBBA75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14:paraId="525CEE0C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прочитанном. Создание небольших собственных письменных текстов по предложенной теме, представление 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14:paraId="52253081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14:paraId="77C29F26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14:paraId="0060704A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14:paraId="0EC0878D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7 КЛАСС</w:t>
      </w:r>
    </w:p>
    <w:p w14:paraId="0B1CD656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14:paraId="6C57663B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внетекстовых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компонентов. Установление соответствия между частью текста и его общей идеей, сформулированной вопросом.   Объяснение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</w:t>
      </w:r>
      <w:r w:rsidR="002330B8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Определение назначения разных видов текстов.  Постановка цели чтения, направленной на поиск полезной в данный момент информации.  Различение темы и </w:t>
      </w:r>
      <w:proofErr w:type="spellStart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текста. Выделение главной и избыточной информации. </w:t>
      </w:r>
    </w:p>
    <w:p w14:paraId="6FF9D248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14:paraId="5E05194D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заключенной в тексте информации разного характера.   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</w:t>
      </w:r>
    </w:p>
    <w:p w14:paraId="04A896A3" w14:textId="77777777" w:rsidR="00985316" w:rsidRPr="00803499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14:paraId="52A7A1C3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lastRenderedPageBreak/>
        <w:t>Раздел «Работа с текстом: оценка информации»</w:t>
      </w:r>
    </w:p>
    <w:p w14:paraId="03F598AD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Оценка содержания, языковых особенностей и структуры текста. Выражение собственного мнения о прочитанном, его аргументация. </w:t>
      </w:r>
      <w:r w:rsidRPr="00803499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</w:t>
      </w:r>
    </w:p>
    <w:p w14:paraId="7FEEC85C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8 КЛАСС</w:t>
      </w:r>
    </w:p>
    <w:p w14:paraId="06897560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14:paraId="62689267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микротемы</w:t>
      </w:r>
      <w:proofErr w:type="spellEnd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14:paraId="60C571E7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14:paraId="11AF87C2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14:paraId="15F7D2FA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14:paraId="5F658ED2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прочитанном.</w:t>
      </w:r>
    </w:p>
    <w:p w14:paraId="5624EB80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</w:t>
      </w:r>
    </w:p>
    <w:p w14:paraId="616B65D7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14:paraId="702EC8DC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</w:t>
      </w:r>
    </w:p>
    <w:p w14:paraId="4DDCA55E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Участие в учебном диалоге при обсуждении прочитанного или прослушанного текста.</w:t>
      </w:r>
    </w:p>
    <w:p w14:paraId="24C0F452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Критическое отношение к информации.</w:t>
      </w:r>
    </w:p>
    <w:p w14:paraId="1969BA38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9 КЛАСС</w:t>
      </w:r>
    </w:p>
    <w:p w14:paraId="0819B450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14:paraId="5D271CDB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, абзац, план текста.</w:t>
      </w:r>
    </w:p>
    <w:p w14:paraId="408AD573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14:paraId="292B7917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14:paraId="03D138CE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14:paraId="0C7CFB53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14:paraId="31C25361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14:paraId="07057ADF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14:paraId="78476D30" w14:textId="77777777" w:rsidR="00985316" w:rsidRPr="00803499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803499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</w:p>
    <w:p w14:paraId="6734C2C5" w14:textId="77777777" w:rsidR="00985316" w:rsidRPr="00803499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14:paraId="6E20F4FA" w14:textId="77777777" w:rsidR="00985316" w:rsidRPr="00803499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ФОРМЫ КОНТРОЛЯ</w:t>
      </w:r>
    </w:p>
    <w:p w14:paraId="01630CDE" w14:textId="77777777" w:rsidR="00985316" w:rsidRPr="00803499" w:rsidRDefault="00985316" w:rsidP="009853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803499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 w:rsidRPr="00803499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</w:p>
    <w:p w14:paraId="4FF13F71" w14:textId="77777777" w:rsidR="00985316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14:paraId="751BC4FD" w14:textId="77777777" w:rsidR="00985316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14:paraId="45611BA4" w14:textId="77777777" w:rsidR="00985316" w:rsidRPr="00803499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  <w:r w:rsidRPr="00803499"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  <w:t xml:space="preserve">Распределение учебных часов </w:t>
      </w:r>
    </w:p>
    <w:p w14:paraId="396E34A0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1770"/>
        <w:gridCol w:w="992"/>
        <w:gridCol w:w="6237"/>
      </w:tblGrid>
      <w:tr w:rsidR="00985316" w:rsidRPr="00803499" w14:paraId="4EF749CB" w14:textId="77777777" w:rsidTr="00985316">
        <w:tc>
          <w:tcPr>
            <w:tcW w:w="669" w:type="dxa"/>
          </w:tcPr>
          <w:p w14:paraId="53E5B3F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14:paraId="2E36F74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0DB86C9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772B30A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5FB32260" w14:textId="77777777" w:rsidTr="00985316">
        <w:tc>
          <w:tcPr>
            <w:tcW w:w="669" w:type="dxa"/>
            <w:vAlign w:val="center"/>
          </w:tcPr>
          <w:p w14:paraId="7FD6CEC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1770" w:type="dxa"/>
            <w:vAlign w:val="center"/>
          </w:tcPr>
          <w:p w14:paraId="6EC7A6E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7C5B84A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DFDABB3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Находить нужную информацию в текстах художественных произведений. </w:t>
            </w:r>
          </w:p>
          <w:p w14:paraId="67B0DD8C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объяснять назначение карты, рисунка, пояснять части графика или таблицы, ставить перед собой цель чтения.</w:t>
            </w:r>
          </w:p>
          <w:p w14:paraId="073036C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Читать тексты с целью удовлетворения познавательного интереса, анализировать изменения своего эмоционального состояния в процессе чтения, получения и переработки полученной информации и ее осмысления, находить в тексте требуемую информацию: (пробегать текст глазами, определять его основные элементы, анализировать изменения своего эмоционального состояния в процессе чтения, получения и переработки полученной информации и ее осмысления</w:t>
            </w:r>
          </w:p>
        </w:tc>
      </w:tr>
      <w:tr w:rsidR="00985316" w:rsidRPr="00803499" w14:paraId="74C907A3" w14:textId="77777777" w:rsidTr="00985316">
        <w:tc>
          <w:tcPr>
            <w:tcW w:w="669" w:type="dxa"/>
            <w:vAlign w:val="center"/>
          </w:tcPr>
          <w:p w14:paraId="763A96C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1770" w:type="dxa"/>
            <w:vAlign w:val="center"/>
          </w:tcPr>
          <w:p w14:paraId="40B79C0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5EE9678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3B355540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Научиться определять главную тему, обнаруживать соответствия между частью текста и его общей идеей, формулировать тезис, выражающий общий смысл эпиграфа текста. </w:t>
            </w:r>
          </w:p>
          <w:p w14:paraId="08143C5D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Научиться работать с текстами, содержащими рисунки, таблицы, диаграммы, схемы; объяснять назначение карты, рисунка, пояснять части графика или таблицы. </w:t>
            </w:r>
          </w:p>
          <w:p w14:paraId="0B5C738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Овладеть элементарными навыками чтения, представления информации в наглядно-символической форме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>объяснять порядок частей текста</w:t>
            </w:r>
          </w:p>
        </w:tc>
      </w:tr>
      <w:tr w:rsidR="00985316" w:rsidRPr="00803499" w14:paraId="0BF509AF" w14:textId="77777777" w:rsidTr="00985316">
        <w:tc>
          <w:tcPr>
            <w:tcW w:w="669" w:type="dxa"/>
            <w:vAlign w:val="center"/>
          </w:tcPr>
          <w:p w14:paraId="5F36F33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  <w:vAlign w:val="center"/>
          </w:tcPr>
          <w:p w14:paraId="5A1E9B9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Текст: оценка </w:t>
            </w:r>
          </w:p>
          <w:p w14:paraId="6344CD2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14:paraId="617FE37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246BF01" w14:textId="77777777" w:rsidR="00985316" w:rsidRPr="00803499" w:rsidRDefault="00985316" w:rsidP="0098531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содержание текста:</w:t>
            </w:r>
          </w:p>
          <w:p w14:paraId="6F1A2A41" w14:textId="77777777" w:rsidR="00985316" w:rsidRPr="00803499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14:paraId="59D3F5DA" w14:textId="77777777" w:rsidR="00985316" w:rsidRPr="00803499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14:paraId="338B8EE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985316" w:rsidRPr="00803499" w14:paraId="1B98015A" w14:textId="77777777" w:rsidTr="00985316">
        <w:tc>
          <w:tcPr>
            <w:tcW w:w="669" w:type="dxa"/>
          </w:tcPr>
          <w:p w14:paraId="52813E0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335D9B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EDA09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4E367E4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14:paraId="3178A812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14:paraId="7CD4943A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803499" w14:paraId="3208608E" w14:textId="77777777" w:rsidTr="00985316">
        <w:tc>
          <w:tcPr>
            <w:tcW w:w="678" w:type="dxa"/>
          </w:tcPr>
          <w:p w14:paraId="02475F2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14:paraId="071AD64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14:paraId="2B9A491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</w:tcPr>
          <w:p w14:paraId="58F2E12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78B4255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781227D7" w14:textId="77777777" w:rsidTr="00985316">
        <w:tc>
          <w:tcPr>
            <w:tcW w:w="678" w:type="dxa"/>
            <w:vAlign w:val="center"/>
          </w:tcPr>
          <w:p w14:paraId="066CF00C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1C41A24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1CFB2DD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6B19BBA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словарях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42261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аучиться объяснять назначение карты, рисунка, пояснять части графика или таблицы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,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65BBB0B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>ыбирать из текста или придумывать заголовок, соответствующий содержанию и общему смыслу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7677E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Определять содержание предметного плана текста по заголовку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предвосхищать содержание предметного плана текста по заголовку и с опорой на предыдущий опыт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17E3A21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Определять назначения разных видов текстов. </w:t>
            </w:r>
          </w:p>
          <w:p w14:paraId="12CDB129" w14:textId="77777777" w:rsidR="00985316" w:rsidRPr="00803499" w:rsidRDefault="00985316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Ставить цели чтения, направленные на поиск полезной в данный момент информации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1557AF02" w14:textId="77777777" w:rsidTr="00985316">
        <w:tc>
          <w:tcPr>
            <w:tcW w:w="678" w:type="dxa"/>
            <w:vAlign w:val="center"/>
          </w:tcPr>
          <w:p w14:paraId="6B8F5AEA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14:paraId="759FADE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09E0651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00931746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14:paraId="25F08BD5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владеть элементарными навыками чтения, представления информации в наглядно-символической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313516" w14:textId="77777777" w:rsidR="00985316" w:rsidRPr="00803499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ыбирать из текста или придумывать заголовки частей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,</w:t>
            </w:r>
          </w:p>
          <w:p w14:paraId="32CE4FA4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формулировать тезис, выражающий общий смысл текста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2FD22314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B9885F4" w14:textId="77777777" w:rsidR="00985316" w:rsidRPr="00803499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реобразовывать текст, используя новые формы представления информации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: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формулы, графики, диаграммы, таблицы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0F1BF77D" w14:textId="77777777" w:rsidTr="00985316">
        <w:tc>
          <w:tcPr>
            <w:tcW w:w="678" w:type="dxa"/>
            <w:vAlign w:val="center"/>
          </w:tcPr>
          <w:p w14:paraId="5FE194E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1" w:type="dxa"/>
            <w:vAlign w:val="center"/>
          </w:tcPr>
          <w:p w14:paraId="6C19B0A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309AD34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3EA8381D" w14:textId="77777777" w:rsidR="00985316" w:rsidRPr="00803499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7D8AE6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4675A5" w14:textId="77777777" w:rsidR="00985316" w:rsidRPr="00803499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нтерпретировать текст: сравнивать и противопоставлять заключенную в тексте информацию разного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4D5DE1BE" w14:textId="77777777" w:rsidTr="00985316">
        <w:tc>
          <w:tcPr>
            <w:tcW w:w="678" w:type="dxa"/>
            <w:vAlign w:val="center"/>
          </w:tcPr>
          <w:p w14:paraId="3EF220E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9E4CAA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F643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5FF4CCB3" w14:textId="77777777" w:rsidR="00985316" w:rsidRPr="00803499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AA1363" w14:textId="77777777" w:rsidR="00985316" w:rsidRPr="00803499" w:rsidRDefault="00985316" w:rsidP="00985316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7 клас</w:t>
      </w:r>
      <w:r w:rsidRPr="00803499">
        <w:rPr>
          <w:rFonts w:ascii="Times New Roman" w:hAnsi="Times New Roman"/>
          <w:sz w:val="24"/>
          <w:szCs w:val="24"/>
        </w:rPr>
        <w:t>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803499" w14:paraId="4F6F395B" w14:textId="77777777" w:rsidTr="00985316">
        <w:tc>
          <w:tcPr>
            <w:tcW w:w="678" w:type="dxa"/>
          </w:tcPr>
          <w:p w14:paraId="08B67CE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14:paraId="5BE19B4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790DEC7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2634B77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0B0C33CB" w14:textId="77777777" w:rsidTr="00985316">
        <w:tc>
          <w:tcPr>
            <w:tcW w:w="678" w:type="dxa"/>
            <w:vAlign w:val="center"/>
          </w:tcPr>
          <w:p w14:paraId="78F82BD3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63B640B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61DD076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77716489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Н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 откликаться на содержание текста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542ADA79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азличать темы и </w:t>
            </w:r>
            <w:proofErr w:type="spellStart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подтемы</w:t>
            </w:r>
            <w:proofErr w:type="spellEnd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2CB1C488" w14:textId="77777777" w:rsidTr="00985316">
        <w:tc>
          <w:tcPr>
            <w:tcW w:w="678" w:type="dxa"/>
            <w:vAlign w:val="center"/>
          </w:tcPr>
          <w:p w14:paraId="6E2BB26F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14:paraId="1D69354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682E90E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5D78F3A2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277D4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 w:rsidR="007A0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FD9DB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  <w:r w:rsidR="007A0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98C45C" w14:textId="77777777" w:rsidR="00985316" w:rsidRPr="00803499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ормулировать тезис, выражающий общий смысл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текста интерпретировать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6C328AD3" w14:textId="77777777" w:rsidTr="00985316">
        <w:tc>
          <w:tcPr>
            <w:tcW w:w="678" w:type="dxa"/>
            <w:vAlign w:val="center"/>
          </w:tcPr>
          <w:p w14:paraId="3ACD575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14:paraId="729C9ED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7D85753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EEAF4D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C7DB3C" w14:textId="77777777" w:rsidR="00985316" w:rsidRPr="00803499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85316" w:rsidRPr="00803499" w14:paraId="5AACE8A8" w14:textId="77777777" w:rsidTr="00985316">
        <w:tc>
          <w:tcPr>
            <w:tcW w:w="678" w:type="dxa"/>
            <w:vAlign w:val="center"/>
          </w:tcPr>
          <w:p w14:paraId="6A04AE9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0AA02D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3C9A6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20FB104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6665F3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768"/>
        <w:gridCol w:w="992"/>
        <w:gridCol w:w="6237"/>
      </w:tblGrid>
      <w:tr w:rsidR="00985316" w:rsidRPr="00803499" w14:paraId="31993CA4" w14:textId="77777777" w:rsidTr="00985316">
        <w:tc>
          <w:tcPr>
            <w:tcW w:w="671" w:type="dxa"/>
          </w:tcPr>
          <w:p w14:paraId="1161EAD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14:paraId="747B834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41687C6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6079896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7B21C50D" w14:textId="77777777" w:rsidTr="00985316">
        <w:tc>
          <w:tcPr>
            <w:tcW w:w="671" w:type="dxa"/>
            <w:vAlign w:val="center"/>
          </w:tcPr>
          <w:p w14:paraId="5EB81B98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5807830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333A006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32E41FD" w14:textId="77777777" w:rsidR="007A01F0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амостоятельно организовывать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A66732" w14:textId="77777777" w:rsidR="00985316" w:rsidRPr="00803499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первичн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14:paraId="7AD1AC4C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BD638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равнивать и противопоставлять заключенную в тексте информацию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1EE610DE" w14:textId="77777777" w:rsidR="00985316" w:rsidRPr="00803499" w:rsidRDefault="007A01F0" w:rsidP="007A01F0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опоставлять основные текстовые и </w:t>
            </w:r>
            <w:proofErr w:type="spellStart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внетекстовые</w:t>
            </w:r>
            <w:proofErr w:type="spellEnd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</w:t>
            </w:r>
          </w:p>
        </w:tc>
      </w:tr>
      <w:tr w:rsidR="00985316" w:rsidRPr="00803499" w14:paraId="6DA7A468" w14:textId="77777777" w:rsidTr="00985316">
        <w:tc>
          <w:tcPr>
            <w:tcW w:w="671" w:type="dxa"/>
            <w:vAlign w:val="center"/>
          </w:tcPr>
          <w:p w14:paraId="59916A99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vAlign w:val="center"/>
          </w:tcPr>
          <w:p w14:paraId="3AB3588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0D592BC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30F17C96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14:paraId="3B4553AB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</w:tc>
      </w:tr>
      <w:tr w:rsidR="00985316" w:rsidRPr="00803499" w14:paraId="5982275F" w14:textId="77777777" w:rsidTr="00985316">
        <w:tc>
          <w:tcPr>
            <w:tcW w:w="671" w:type="dxa"/>
            <w:vAlign w:val="center"/>
          </w:tcPr>
          <w:p w14:paraId="535B091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14:paraId="667892F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3AABF9B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2986481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14:paraId="5B54A671" w14:textId="77777777" w:rsidR="00985316" w:rsidRPr="00803499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5CBD5F42" w14:textId="77777777" w:rsidTr="00985316">
        <w:tc>
          <w:tcPr>
            <w:tcW w:w="671" w:type="dxa"/>
            <w:vAlign w:val="center"/>
          </w:tcPr>
          <w:p w14:paraId="712D5E0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47DD9D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1ABAB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6B7AAFF6" w14:textId="77777777" w:rsidR="00985316" w:rsidRPr="00803499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C6095" w14:textId="77777777" w:rsidR="00985316" w:rsidRPr="00803499" w:rsidRDefault="00985316" w:rsidP="00985316">
      <w:pPr>
        <w:pStyle w:val="a4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14:paraId="58122CC3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C4C1F9D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F659DA8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85E04C9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767"/>
        <w:gridCol w:w="992"/>
        <w:gridCol w:w="6503"/>
      </w:tblGrid>
      <w:tr w:rsidR="00985316" w:rsidRPr="00803499" w14:paraId="0D8BBC61" w14:textId="77777777" w:rsidTr="00985316">
        <w:tc>
          <w:tcPr>
            <w:tcW w:w="672" w:type="dxa"/>
          </w:tcPr>
          <w:p w14:paraId="69EA42D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14:paraId="5B126E2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6D1864F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03" w:type="dxa"/>
          </w:tcPr>
          <w:p w14:paraId="5BE57A2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30251CD3" w14:textId="77777777" w:rsidTr="00985316">
        <w:tc>
          <w:tcPr>
            <w:tcW w:w="672" w:type="dxa"/>
            <w:vAlign w:val="center"/>
          </w:tcPr>
          <w:p w14:paraId="44C68E09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14:paraId="1043BCF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11B55DC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14:paraId="75DC1D91" w14:textId="77777777" w:rsidR="007A01F0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вязывать информацию, обнаруженную в тексте, со знаниями из других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67484D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4D78EE" w14:textId="77777777" w:rsidR="00985316" w:rsidRPr="00803499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74039CEB" w14:textId="77777777" w:rsidTr="00985316">
        <w:tc>
          <w:tcPr>
            <w:tcW w:w="672" w:type="dxa"/>
            <w:vAlign w:val="center"/>
          </w:tcPr>
          <w:p w14:paraId="1ACFA6BE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2B3C839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4B902286" w14:textId="702BDAAB" w:rsidR="00985316" w:rsidRPr="00803499" w:rsidRDefault="00C254A1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3" w:type="dxa"/>
          </w:tcPr>
          <w:p w14:paraId="73894824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="00F75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A188A2" w14:textId="77777777" w:rsidR="00985316" w:rsidRPr="00F75401" w:rsidRDefault="00F75401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5401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О</w:t>
            </w:r>
            <w:r w:rsidR="00985316" w:rsidRPr="00F75401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ткликаться на форму текста, оценивать не только содержание текста, но и его форму, а в целом – мастерство его исполнения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14EC673A" w14:textId="77777777" w:rsidTr="00985316">
        <w:tc>
          <w:tcPr>
            <w:tcW w:w="672" w:type="dxa"/>
            <w:vAlign w:val="center"/>
          </w:tcPr>
          <w:p w14:paraId="49A7DD2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47DB1B4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3BB20F91" w14:textId="662DAAB1" w:rsidR="00985316" w:rsidRPr="00803499" w:rsidRDefault="00C254A1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14:paraId="390BFDED" w14:textId="77777777" w:rsidR="00985316" w:rsidRPr="00803499" w:rsidRDefault="00F75401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19352E" w14:textId="77777777" w:rsidR="00985316" w:rsidRPr="00803499" w:rsidRDefault="00F75401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14:paraId="0E19F583" w14:textId="77777777" w:rsidR="00985316" w:rsidRPr="00803499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</w:t>
            </w:r>
            <w:r w:rsidR="00F75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B868D6" w14:paraId="5F66D830" w14:textId="77777777" w:rsidTr="00985316">
        <w:tc>
          <w:tcPr>
            <w:tcW w:w="672" w:type="dxa"/>
            <w:vAlign w:val="center"/>
          </w:tcPr>
          <w:p w14:paraId="4C40DE3B" w14:textId="77777777" w:rsidR="00985316" w:rsidRPr="00B868D6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F9A662E" w14:textId="77777777" w:rsidR="00985316" w:rsidRPr="00B868D6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EF05E" w14:textId="111E1CFA" w:rsidR="00985316" w:rsidRPr="00B868D6" w:rsidRDefault="00C254A1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03" w:type="dxa"/>
          </w:tcPr>
          <w:p w14:paraId="1C681127" w14:textId="77777777" w:rsidR="00985316" w:rsidRPr="00B868D6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08D2C" w14:textId="77777777" w:rsidR="00985316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14:paraId="69B47B64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4BEEA430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D1D9EC1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4601960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45BA2163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09F9E92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  <w:r>
        <w:rPr>
          <w:color w:val="1A1A1A" w:themeColor="background1" w:themeShade="1A"/>
        </w:rPr>
        <w:br/>
      </w:r>
    </w:p>
    <w:p w14:paraId="56930514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136B963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  <w:bookmarkStart w:id="4" w:name="_GoBack"/>
      <w:bookmarkEnd w:id="4"/>
    </w:p>
    <w:p w14:paraId="0B73051A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56976CC4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A348F7F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D71AB05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2CBA94EB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CEFB465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2E842EF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35CA62A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45F5CD9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29799E2A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39B586FA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407F6DF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40967884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79A3FEF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2393A7D1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7299B74B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E19A532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8E326D7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D55B803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2C80FD85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B8A9428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3E62AF41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AEA19AB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31E792C8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BF6DE99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68C6422F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8E60488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4B4887C2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388CF9B7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354ABF6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3255C4F9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1F725EAC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01A6BAA4" w14:textId="77777777" w:rsidR="00985316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14:paraId="7452C3FF" w14:textId="77777777" w:rsidR="00F75401" w:rsidRDefault="00F75401" w:rsidP="00985316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14:paraId="2636041A" w14:textId="77777777" w:rsidR="00F75401" w:rsidRDefault="00F75401" w:rsidP="00985316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14:paraId="01481F35" w14:textId="77777777" w:rsidR="00F75401" w:rsidRDefault="00F75401" w:rsidP="00985316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sectPr w:rsidR="00F75401" w:rsidSect="00985316">
      <w:pgSz w:w="11906" w:h="16838"/>
      <w:pgMar w:top="567" w:right="567" w:bottom="567" w:left="1134" w:header="708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0A6"/>
    <w:multiLevelType w:val="hybridMultilevel"/>
    <w:tmpl w:val="CD526BF2"/>
    <w:lvl w:ilvl="0" w:tplc="7FD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7ED"/>
    <w:multiLevelType w:val="hybridMultilevel"/>
    <w:tmpl w:val="784A0C86"/>
    <w:lvl w:ilvl="0" w:tplc="E25C5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41C"/>
    <w:multiLevelType w:val="hybridMultilevel"/>
    <w:tmpl w:val="B3E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F16"/>
    <w:multiLevelType w:val="multilevel"/>
    <w:tmpl w:val="06846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85FAC"/>
    <w:multiLevelType w:val="multilevel"/>
    <w:tmpl w:val="BE0A15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0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15019"/>
    <w:multiLevelType w:val="multilevel"/>
    <w:tmpl w:val="1C8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4D7"/>
    <w:multiLevelType w:val="multilevel"/>
    <w:tmpl w:val="793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F7D43"/>
    <w:multiLevelType w:val="hybridMultilevel"/>
    <w:tmpl w:val="E9E47E1C"/>
    <w:lvl w:ilvl="0" w:tplc="61EE5D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BF6768"/>
    <w:multiLevelType w:val="hybridMultilevel"/>
    <w:tmpl w:val="440279C0"/>
    <w:lvl w:ilvl="0" w:tplc="367CB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D262619"/>
    <w:multiLevelType w:val="hybridMultilevel"/>
    <w:tmpl w:val="0F6A9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2C82"/>
    <w:multiLevelType w:val="hybridMultilevel"/>
    <w:tmpl w:val="003EC13C"/>
    <w:lvl w:ilvl="0" w:tplc="D35C0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E4781"/>
    <w:multiLevelType w:val="hybridMultilevel"/>
    <w:tmpl w:val="D43A3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8394F"/>
    <w:multiLevelType w:val="hybridMultilevel"/>
    <w:tmpl w:val="A946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0706"/>
    <w:multiLevelType w:val="hybridMultilevel"/>
    <w:tmpl w:val="1884DC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CB67E8B"/>
    <w:multiLevelType w:val="hybridMultilevel"/>
    <w:tmpl w:val="F328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116C17"/>
    <w:multiLevelType w:val="hybridMultilevel"/>
    <w:tmpl w:val="DAA8D9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C7FBD"/>
    <w:multiLevelType w:val="multilevel"/>
    <w:tmpl w:val="B7F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875A9"/>
    <w:multiLevelType w:val="hybridMultilevel"/>
    <w:tmpl w:val="3EF4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6247B"/>
    <w:multiLevelType w:val="hybridMultilevel"/>
    <w:tmpl w:val="9860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06451"/>
    <w:multiLevelType w:val="multilevel"/>
    <w:tmpl w:val="861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5"/>
  </w:num>
  <w:num w:numId="12">
    <w:abstractNumId w:val="21"/>
  </w:num>
  <w:num w:numId="13">
    <w:abstractNumId w:val="6"/>
  </w:num>
  <w:num w:numId="14">
    <w:abstractNumId w:val="1"/>
  </w:num>
  <w:num w:numId="15">
    <w:abstractNumId w:val="19"/>
  </w:num>
  <w:num w:numId="16">
    <w:abstractNumId w:val="15"/>
  </w:num>
  <w:num w:numId="17">
    <w:abstractNumId w:val="13"/>
  </w:num>
  <w:num w:numId="18">
    <w:abstractNumId w:val="20"/>
  </w:num>
  <w:num w:numId="19">
    <w:abstractNumId w:val="22"/>
  </w:num>
  <w:num w:numId="20">
    <w:abstractNumId w:val="24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8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16"/>
    <w:rsid w:val="00084DC8"/>
    <w:rsid w:val="00191462"/>
    <w:rsid w:val="002330B8"/>
    <w:rsid w:val="002410BD"/>
    <w:rsid w:val="00275E49"/>
    <w:rsid w:val="0079361F"/>
    <w:rsid w:val="007A01F0"/>
    <w:rsid w:val="007C63FF"/>
    <w:rsid w:val="008C7257"/>
    <w:rsid w:val="008E1CB5"/>
    <w:rsid w:val="00954E58"/>
    <w:rsid w:val="00985316"/>
    <w:rsid w:val="009A38F5"/>
    <w:rsid w:val="00A111FE"/>
    <w:rsid w:val="00C11E2A"/>
    <w:rsid w:val="00C254A1"/>
    <w:rsid w:val="00C95553"/>
    <w:rsid w:val="00EF401E"/>
    <w:rsid w:val="00F502A8"/>
    <w:rsid w:val="00F75401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1AEE"/>
  <w15:chartTrackingRefBased/>
  <w15:docId w15:val="{61D85CD4-22CB-47C5-AE3B-32EE0D1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3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53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3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85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8531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8531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1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985316"/>
    <w:rPr>
      <w:i/>
      <w:iCs/>
    </w:rPr>
  </w:style>
  <w:style w:type="character" w:styleId="ab">
    <w:name w:val="Strong"/>
    <w:basedOn w:val="a0"/>
    <w:qFormat/>
    <w:rsid w:val="00985316"/>
    <w:rPr>
      <w:b/>
      <w:bCs/>
    </w:rPr>
  </w:style>
  <w:style w:type="paragraph" w:styleId="ac">
    <w:name w:val="No Spacing"/>
    <w:uiPriority w:val="1"/>
    <w:qFormat/>
    <w:rsid w:val="00985316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nhideWhenUsed/>
    <w:rsid w:val="00985316"/>
    <w:rPr>
      <w:color w:val="0000FF"/>
      <w:u w:val="single"/>
    </w:rPr>
  </w:style>
  <w:style w:type="character" w:customStyle="1" w:styleId="Zag11">
    <w:name w:val="Zag_11"/>
    <w:uiPriority w:val="99"/>
    <w:rsid w:val="00985316"/>
  </w:style>
  <w:style w:type="paragraph" w:customStyle="1" w:styleId="11">
    <w:name w:val="Абзац списка1"/>
    <w:basedOn w:val="a"/>
    <w:rsid w:val="009853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extraname">
    <w:name w:val="extraname"/>
    <w:basedOn w:val="a0"/>
    <w:rsid w:val="00985316"/>
  </w:style>
  <w:style w:type="paragraph" w:styleId="3">
    <w:name w:val="toc 3"/>
    <w:basedOn w:val="a"/>
    <w:next w:val="a"/>
    <w:autoRedefine/>
    <w:uiPriority w:val="39"/>
    <w:unhideWhenUsed/>
    <w:rsid w:val="00985316"/>
    <w:pPr>
      <w:tabs>
        <w:tab w:val="right" w:leader="dot" w:pos="9356"/>
      </w:tabs>
      <w:spacing w:after="0" w:line="240" w:lineRule="auto"/>
      <w:ind w:left="-45" w:right="565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85316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531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85316"/>
    <w:rPr>
      <w:rFonts w:ascii="Calibri" w:eastAsia="Calibri" w:hAnsi="Calibri" w:cs="Times New Roman"/>
    </w:rPr>
  </w:style>
  <w:style w:type="paragraph" w:styleId="af">
    <w:name w:val="Body Text"/>
    <w:basedOn w:val="a"/>
    <w:link w:val="ae"/>
    <w:uiPriority w:val="99"/>
    <w:semiHidden/>
    <w:unhideWhenUsed/>
    <w:rsid w:val="00985316"/>
    <w:pPr>
      <w:spacing w:after="120"/>
    </w:pPr>
  </w:style>
  <w:style w:type="character" w:customStyle="1" w:styleId="48">
    <w:name w:val="Основной текст + Курсив48"/>
    <w:basedOn w:val="ae"/>
    <w:rsid w:val="00985316"/>
    <w:rPr>
      <w:rFonts w:ascii="Times New Roman" w:eastAsia="Calibri" w:hAnsi="Times New Roman" w:cs="Times New Roman"/>
      <w:i/>
      <w:iCs/>
      <w:spacing w:val="0"/>
      <w:sz w:val="22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985316"/>
    <w:pPr>
      <w:spacing w:after="0" w:line="240" w:lineRule="auto"/>
    </w:pPr>
    <w:rPr>
      <w:rFonts w:eastAsia="Times New Roman"/>
      <w:color w:val="1A1A1A" w:themeColor="background1" w:themeShade="1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85316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98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985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2"/>
    <w:uiPriority w:val="39"/>
    <w:rsid w:val="009853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выноски Знак"/>
    <w:basedOn w:val="a0"/>
    <w:link w:val="af4"/>
    <w:uiPriority w:val="99"/>
    <w:semiHidden/>
    <w:rsid w:val="00985316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853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</cp:lastModifiedBy>
  <cp:revision>4</cp:revision>
  <dcterms:created xsi:type="dcterms:W3CDTF">2023-09-17T15:29:00Z</dcterms:created>
  <dcterms:modified xsi:type="dcterms:W3CDTF">2023-11-02T06:41:00Z</dcterms:modified>
</cp:coreProperties>
</file>